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CF" w:rsidRPr="00D14783" w:rsidRDefault="00F8787F" w:rsidP="00AA1AE5">
      <w:pPr>
        <w:pStyle w:val="Default"/>
        <w:jc w:val="center"/>
        <w:rPr>
          <w:rFonts w:ascii="Calibri" w:hAnsi="Calibri" w:cs="Tahoma"/>
          <w:b/>
          <w:bCs/>
          <w:lang w:val="es-ES_tradnl"/>
        </w:rPr>
      </w:pPr>
      <w:r>
        <w:rPr>
          <w:noProof/>
          <w:lang w:val="el-GR" w:eastAsia="el-GR"/>
        </w:rPr>
        <w:drawing>
          <wp:anchor distT="0" distB="0" distL="114300" distR="114300" simplePos="0" relativeHeight="251656704" behindDoc="0" locked="0" layoutInCell="1" allowOverlap="1">
            <wp:simplePos x="0" y="0"/>
            <wp:positionH relativeFrom="column">
              <wp:posOffset>-81280</wp:posOffset>
            </wp:positionH>
            <wp:positionV relativeFrom="paragraph">
              <wp:posOffset>-353060</wp:posOffset>
            </wp:positionV>
            <wp:extent cx="1360805" cy="737870"/>
            <wp:effectExtent l="19050" t="0" r="0" b="0"/>
            <wp:wrapNone/>
            <wp:docPr id="2" name="Imagen 3" descr="logoat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atenas"/>
                    <pic:cNvPicPr>
                      <a:picLocks noChangeAspect="1" noChangeArrowheads="1"/>
                    </pic:cNvPicPr>
                  </pic:nvPicPr>
                  <pic:blipFill>
                    <a:blip r:embed="rId5"/>
                    <a:srcRect/>
                    <a:stretch>
                      <a:fillRect/>
                    </a:stretch>
                  </pic:blipFill>
                  <pic:spPr bwMode="auto">
                    <a:xfrm>
                      <a:off x="0" y="0"/>
                      <a:ext cx="1360805" cy="737870"/>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7728" behindDoc="0" locked="0" layoutInCell="1" allowOverlap="1">
            <wp:simplePos x="0" y="0"/>
            <wp:positionH relativeFrom="column">
              <wp:posOffset>1924050</wp:posOffset>
            </wp:positionH>
            <wp:positionV relativeFrom="paragraph">
              <wp:posOffset>-417195</wp:posOffset>
            </wp:positionV>
            <wp:extent cx="1167765" cy="802005"/>
            <wp:effectExtent l="19050" t="0" r="0" b="0"/>
            <wp:wrapNone/>
            <wp:docPr id="3" name="Imagen 4" descr="4 Tintas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4 Tintas Normal"/>
                    <pic:cNvPicPr>
                      <a:picLocks noChangeAspect="1" noChangeArrowheads="1"/>
                    </pic:cNvPicPr>
                  </pic:nvPicPr>
                  <pic:blipFill>
                    <a:blip r:embed="rId6"/>
                    <a:srcRect/>
                    <a:stretch>
                      <a:fillRect/>
                    </a:stretch>
                  </pic:blipFill>
                  <pic:spPr bwMode="auto">
                    <a:xfrm>
                      <a:off x="0" y="0"/>
                      <a:ext cx="1167765" cy="802005"/>
                    </a:xfrm>
                    <a:prstGeom prst="rect">
                      <a:avLst/>
                    </a:prstGeom>
                    <a:noFill/>
                    <a:ln w="9525">
                      <a:noFill/>
                      <a:miter lim="800000"/>
                      <a:headEnd/>
                      <a:tailEnd/>
                    </a:ln>
                  </pic:spPr>
                </pic:pic>
              </a:graphicData>
            </a:graphic>
          </wp:anchor>
        </w:drawing>
      </w:r>
      <w:r>
        <w:rPr>
          <w:noProof/>
          <w:lang w:val="el-GR" w:eastAsia="el-GR"/>
        </w:rPr>
        <w:drawing>
          <wp:anchor distT="0" distB="0" distL="114300" distR="114300" simplePos="0" relativeHeight="251658752" behindDoc="1" locked="0" layoutInCell="1" allowOverlap="1">
            <wp:simplePos x="0" y="0"/>
            <wp:positionH relativeFrom="column">
              <wp:posOffset>4121785</wp:posOffset>
            </wp:positionH>
            <wp:positionV relativeFrom="paragraph">
              <wp:posOffset>-304800</wp:posOffset>
            </wp:positionV>
            <wp:extent cx="1016635" cy="625475"/>
            <wp:effectExtent l="19050" t="0" r="0" b="0"/>
            <wp:wrapNone/>
            <wp:docPr id="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7"/>
                    <a:srcRect/>
                    <a:stretch>
                      <a:fillRect/>
                    </a:stretch>
                  </pic:blipFill>
                  <pic:spPr bwMode="auto">
                    <a:xfrm>
                      <a:off x="0" y="0"/>
                      <a:ext cx="1016635" cy="625475"/>
                    </a:xfrm>
                    <a:prstGeom prst="rect">
                      <a:avLst/>
                    </a:prstGeom>
                    <a:noFill/>
                    <a:ln w="9525">
                      <a:noFill/>
                      <a:miter lim="800000"/>
                      <a:headEnd/>
                      <a:tailEnd/>
                    </a:ln>
                  </pic:spPr>
                </pic:pic>
              </a:graphicData>
            </a:graphic>
          </wp:anchor>
        </w:drawing>
      </w:r>
    </w:p>
    <w:p w:rsidR="001C0BCF" w:rsidRPr="00D14783" w:rsidRDefault="001C0BCF" w:rsidP="00AA1AE5">
      <w:pPr>
        <w:pStyle w:val="Default"/>
        <w:jc w:val="center"/>
        <w:rPr>
          <w:rFonts w:ascii="Calibri" w:hAnsi="Calibri" w:cs="Tahoma"/>
          <w:b/>
          <w:bCs/>
          <w:lang w:val="es-ES_tradnl"/>
        </w:rPr>
      </w:pPr>
    </w:p>
    <w:p w:rsidR="001C0BCF" w:rsidRPr="00D14783" w:rsidRDefault="001C0BCF" w:rsidP="00AA1AE5">
      <w:pPr>
        <w:pStyle w:val="Default"/>
        <w:jc w:val="center"/>
        <w:rPr>
          <w:rFonts w:ascii="Calibri" w:hAnsi="Calibri" w:cs="Tahoma"/>
          <w:b/>
          <w:bCs/>
          <w:lang w:val="es-ES_tradnl"/>
        </w:rPr>
      </w:pPr>
    </w:p>
    <w:p w:rsidR="001C0BCF" w:rsidRPr="004C449B" w:rsidRDefault="001C0BCF" w:rsidP="00AA1AE5">
      <w:pPr>
        <w:pStyle w:val="Default"/>
        <w:jc w:val="center"/>
        <w:rPr>
          <w:rFonts w:ascii="Calibri" w:hAnsi="Calibri" w:cs="Arial"/>
          <w:b/>
          <w:bCs/>
          <w:sz w:val="28"/>
          <w:szCs w:val="28"/>
          <w:lang w:val="es-ES_tradnl"/>
        </w:rPr>
      </w:pPr>
      <w:r>
        <w:rPr>
          <w:rFonts w:ascii="Calibri" w:hAnsi="Calibri" w:cs="Tahoma"/>
          <w:b/>
          <w:bCs/>
          <w:sz w:val="28"/>
          <w:szCs w:val="28"/>
          <w:lang w:val="es-ES_tradnl"/>
        </w:rPr>
        <w:t>XX</w:t>
      </w:r>
      <w:r w:rsidRPr="004C449B">
        <w:rPr>
          <w:rFonts w:ascii="Calibri" w:hAnsi="Calibri" w:cs="Tahoma"/>
          <w:b/>
          <w:bCs/>
          <w:sz w:val="28"/>
          <w:szCs w:val="28"/>
          <w:lang w:val="es-ES_tradnl"/>
        </w:rPr>
        <w:t>V JORNADAS DE DIDÁCTICA PARA PROFESORES DE ELE EN GRECIA</w:t>
      </w:r>
    </w:p>
    <w:p w:rsidR="001C0BCF" w:rsidRPr="004C449B" w:rsidRDefault="001C0BCF" w:rsidP="00AA1AE5">
      <w:pPr>
        <w:pStyle w:val="Default"/>
        <w:jc w:val="center"/>
        <w:rPr>
          <w:rFonts w:ascii="Calibri" w:hAnsi="Calibri"/>
          <w:b/>
          <w:bCs/>
          <w:sz w:val="28"/>
          <w:szCs w:val="28"/>
        </w:rPr>
      </w:pPr>
      <w:r>
        <w:rPr>
          <w:rFonts w:ascii="Calibri" w:hAnsi="Calibri"/>
          <w:b/>
          <w:bCs/>
          <w:sz w:val="28"/>
          <w:szCs w:val="28"/>
        </w:rPr>
        <w:t xml:space="preserve">Atenas, </w:t>
      </w:r>
      <w:r w:rsidRPr="00037DF4">
        <w:rPr>
          <w:rFonts w:ascii="Calibri" w:hAnsi="Calibri"/>
          <w:b/>
          <w:bCs/>
          <w:sz w:val="28"/>
          <w:szCs w:val="28"/>
        </w:rPr>
        <w:t>08</w:t>
      </w:r>
      <w:r>
        <w:rPr>
          <w:rFonts w:ascii="Calibri" w:hAnsi="Calibri"/>
          <w:b/>
          <w:bCs/>
          <w:sz w:val="28"/>
          <w:szCs w:val="28"/>
        </w:rPr>
        <w:t xml:space="preserve"> y </w:t>
      </w:r>
      <w:r w:rsidRPr="00037DF4">
        <w:rPr>
          <w:rFonts w:ascii="Calibri" w:hAnsi="Calibri"/>
          <w:b/>
          <w:bCs/>
          <w:sz w:val="28"/>
          <w:szCs w:val="28"/>
        </w:rPr>
        <w:t>09</w:t>
      </w:r>
      <w:r w:rsidRPr="004C449B">
        <w:rPr>
          <w:rFonts w:ascii="Calibri" w:hAnsi="Calibri"/>
          <w:b/>
          <w:bCs/>
          <w:sz w:val="28"/>
          <w:szCs w:val="28"/>
        </w:rPr>
        <w:t xml:space="preserve"> de </w:t>
      </w:r>
      <w:r>
        <w:rPr>
          <w:rFonts w:ascii="Calibri" w:hAnsi="Calibri"/>
          <w:b/>
          <w:bCs/>
          <w:sz w:val="28"/>
          <w:szCs w:val="28"/>
        </w:rPr>
        <w:t>abril de 2017</w:t>
      </w:r>
    </w:p>
    <w:p w:rsidR="001C0BCF" w:rsidRPr="00D14783" w:rsidRDefault="001C0BCF" w:rsidP="00AA1AE5">
      <w:pPr>
        <w:pStyle w:val="Default"/>
        <w:ind w:hanging="540"/>
        <w:jc w:val="center"/>
        <w:rPr>
          <w:rFonts w:ascii="Calibri" w:hAnsi="Calibri"/>
          <w:b/>
          <w:bCs/>
        </w:rPr>
      </w:pPr>
      <w:r w:rsidRPr="00D14783">
        <w:rPr>
          <w:rFonts w:ascii="Calibri" w:hAnsi="Calibri"/>
          <w:b/>
          <w:bCs/>
        </w:rPr>
        <w:t>Lugar de celebració</w:t>
      </w:r>
      <w:r>
        <w:rPr>
          <w:rFonts w:ascii="Calibri" w:hAnsi="Calibri"/>
          <w:b/>
          <w:bCs/>
        </w:rPr>
        <w:t xml:space="preserve">n: Ava Hotel </w:t>
      </w:r>
      <w:r w:rsidRPr="00597A9B">
        <w:rPr>
          <w:rFonts w:ascii="Calibri" w:hAnsi="Calibri"/>
          <w:b/>
          <w:bCs/>
        </w:rPr>
        <w:t>&amp;</w:t>
      </w:r>
      <w:r>
        <w:rPr>
          <w:rFonts w:ascii="Calibri" w:hAnsi="Calibri"/>
          <w:b/>
          <w:bCs/>
        </w:rPr>
        <w:t xml:space="preserve"> Suites, Lisikratous 9-11, Plaka</w:t>
      </w:r>
    </w:p>
    <w:p w:rsidR="001C0BCF" w:rsidRPr="00D14783" w:rsidRDefault="001C0BCF" w:rsidP="00AA1AE5">
      <w:pPr>
        <w:pStyle w:val="Default"/>
        <w:tabs>
          <w:tab w:val="left" w:pos="900"/>
        </w:tabs>
        <w:jc w:val="both"/>
        <w:rPr>
          <w:rFonts w:ascii="Calibri" w:hAnsi="Calibri"/>
          <w:b/>
        </w:rPr>
      </w:pPr>
    </w:p>
    <w:tbl>
      <w:tblPr>
        <w:tblW w:w="92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6"/>
        <w:gridCol w:w="7509"/>
      </w:tblGrid>
      <w:tr w:rsidR="001C0BCF" w:rsidRPr="00A751EF" w:rsidTr="00A751EF">
        <w:tc>
          <w:tcPr>
            <w:tcW w:w="1706" w:type="dxa"/>
            <w:shd w:val="clear" w:color="auto" w:fill="FFFF00"/>
          </w:tcPr>
          <w:p w:rsidR="001C0BCF" w:rsidRPr="00A751EF" w:rsidRDefault="001C0BCF" w:rsidP="00A751EF">
            <w:pPr>
              <w:spacing w:after="0" w:line="240" w:lineRule="auto"/>
              <w:rPr>
                <w:b/>
                <w:sz w:val="24"/>
                <w:szCs w:val="24"/>
                <w:lang w:val="es-ES"/>
              </w:rPr>
            </w:pPr>
          </w:p>
        </w:tc>
        <w:tc>
          <w:tcPr>
            <w:tcW w:w="7509" w:type="dxa"/>
            <w:shd w:val="clear" w:color="auto" w:fill="FFFF00"/>
          </w:tcPr>
          <w:p w:rsidR="001C0BCF" w:rsidRPr="00A751EF" w:rsidRDefault="001C0BCF" w:rsidP="00A751EF">
            <w:pPr>
              <w:spacing w:after="0" w:line="240" w:lineRule="auto"/>
              <w:rPr>
                <w:b/>
                <w:sz w:val="28"/>
                <w:szCs w:val="28"/>
                <w:lang w:val="es-ES"/>
              </w:rPr>
            </w:pPr>
            <w:r w:rsidRPr="00A751EF">
              <w:rPr>
                <w:b/>
                <w:sz w:val="28"/>
                <w:szCs w:val="28"/>
                <w:lang w:val="es-ES"/>
              </w:rPr>
              <w:t>SÁBADO 08 DE ABRIL</w:t>
            </w:r>
          </w:p>
        </w:tc>
      </w:tr>
      <w:tr w:rsidR="001C0BCF" w:rsidRPr="00A751EF"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9.45-10.00</w:t>
            </w:r>
          </w:p>
        </w:tc>
        <w:tc>
          <w:tcPr>
            <w:tcW w:w="7509" w:type="dxa"/>
          </w:tcPr>
          <w:p w:rsidR="001C0BCF" w:rsidRPr="003C4DB7" w:rsidRDefault="001C0BCF" w:rsidP="00A751EF">
            <w:pPr>
              <w:spacing w:after="0" w:line="240" w:lineRule="auto"/>
              <w:rPr>
                <w:b/>
                <w:sz w:val="24"/>
                <w:szCs w:val="24"/>
                <w:lang w:val="es-ES"/>
              </w:rPr>
            </w:pPr>
            <w:r w:rsidRPr="003C4DB7">
              <w:rPr>
                <w:b/>
                <w:sz w:val="24"/>
                <w:szCs w:val="24"/>
                <w:lang w:val="es-ES"/>
              </w:rPr>
              <w:t>Llegada</w:t>
            </w:r>
            <w:r w:rsidR="00A12BFC" w:rsidRPr="003C4DB7">
              <w:rPr>
                <w:b/>
                <w:sz w:val="24"/>
                <w:szCs w:val="24"/>
                <w:lang w:val="es-ES"/>
              </w:rPr>
              <w:t>-Inscripción</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10.00-11.00</w:t>
            </w:r>
          </w:p>
        </w:tc>
        <w:tc>
          <w:tcPr>
            <w:tcW w:w="7509" w:type="dxa"/>
          </w:tcPr>
          <w:p w:rsidR="001C0BCF" w:rsidRPr="00A751EF" w:rsidRDefault="001C0BCF" w:rsidP="00A751EF">
            <w:pPr>
              <w:spacing w:after="0" w:line="240" w:lineRule="auto"/>
              <w:rPr>
                <w:sz w:val="24"/>
                <w:szCs w:val="24"/>
                <w:lang w:val="es-ES"/>
              </w:rPr>
            </w:pPr>
            <w:r w:rsidRPr="00A751EF">
              <w:rPr>
                <w:b/>
                <w:sz w:val="24"/>
                <w:szCs w:val="24"/>
                <w:lang w:val="es-ES"/>
              </w:rPr>
              <w:t>Título</w:t>
            </w:r>
            <w:r w:rsidRPr="00A751EF">
              <w:rPr>
                <w:sz w:val="24"/>
                <w:szCs w:val="24"/>
                <w:lang w:val="es-ES"/>
              </w:rPr>
              <w:t xml:space="preserve">: </w:t>
            </w:r>
            <w:r w:rsidRPr="00A12BFC">
              <w:rPr>
                <w:b/>
                <w:sz w:val="24"/>
                <w:szCs w:val="24"/>
                <w:lang w:val="es-ES"/>
              </w:rPr>
              <w:t>El componente léxico en la enseñanza de ELE a adolescentes: etapas, factores y estrategias</w:t>
            </w:r>
          </w:p>
          <w:p w:rsidR="001C0BCF" w:rsidRPr="00A751EF" w:rsidRDefault="001C0BCF" w:rsidP="00A751EF">
            <w:pPr>
              <w:spacing w:after="0" w:line="240" w:lineRule="auto"/>
              <w:rPr>
                <w:sz w:val="24"/>
                <w:szCs w:val="24"/>
                <w:lang w:val="es-ES"/>
              </w:rPr>
            </w:pPr>
            <w:r w:rsidRPr="00A751EF">
              <w:rPr>
                <w:b/>
                <w:sz w:val="24"/>
                <w:szCs w:val="24"/>
                <w:lang w:val="es-ES"/>
              </w:rPr>
              <w:t>Ponente</w:t>
            </w:r>
            <w:r w:rsidRPr="00A751EF">
              <w:rPr>
                <w:sz w:val="24"/>
                <w:szCs w:val="24"/>
                <w:lang w:val="es-ES"/>
              </w:rPr>
              <w:t>: David Ramón Sousa, editorial Edelsa</w:t>
            </w:r>
          </w:p>
          <w:p w:rsidR="001C0BCF" w:rsidRPr="00A751EF" w:rsidRDefault="001C0BCF" w:rsidP="00A751EF">
            <w:pPr>
              <w:shd w:val="clear" w:color="auto" w:fill="FFFFFF"/>
              <w:spacing w:after="0" w:line="240" w:lineRule="auto"/>
              <w:jc w:val="both"/>
              <w:rPr>
                <w:sz w:val="24"/>
                <w:szCs w:val="24"/>
                <w:lang w:val="es-ES" w:eastAsia="el-GR"/>
              </w:rPr>
            </w:pPr>
            <w:r w:rsidRPr="00A751EF">
              <w:rPr>
                <w:b/>
                <w:sz w:val="24"/>
                <w:szCs w:val="24"/>
                <w:lang w:val="es-ES"/>
              </w:rPr>
              <w:t>Resumen</w:t>
            </w:r>
            <w:r w:rsidRPr="00A751EF">
              <w:rPr>
                <w:sz w:val="24"/>
                <w:szCs w:val="24"/>
                <w:lang w:val="es-ES"/>
              </w:rPr>
              <w:t xml:space="preserve">: </w:t>
            </w:r>
            <w:r w:rsidRPr="00A751EF">
              <w:rPr>
                <w:iCs/>
                <w:sz w:val="24"/>
                <w:szCs w:val="24"/>
                <w:lang w:val="es-AR" w:eastAsia="el-GR"/>
              </w:rPr>
              <w:t>El abordaje de la enseñanza del léxico ha evolucionado de modo incuestionable en las últimas décadas. Ha logrado alcanzar la categoría de habilidad en sí misma y ha adquirido independencia en su tratamiento. Si atendemos al trabajo del componente léxico en la enseñanza de ELE a adolescentes, encontramos una serie de características y procedimientos que requieren una atención especial debido a la tipología de alumnos a la que nos enfrentamos.</w:t>
            </w:r>
          </w:p>
          <w:p w:rsidR="001C0BCF" w:rsidRPr="003C4DB7" w:rsidRDefault="001C0BCF" w:rsidP="003C4DB7">
            <w:pPr>
              <w:shd w:val="clear" w:color="auto" w:fill="FFFFFF"/>
              <w:spacing w:after="0" w:line="240" w:lineRule="auto"/>
              <w:rPr>
                <w:rFonts w:ascii="Times New Roman" w:hAnsi="Times New Roman"/>
                <w:sz w:val="24"/>
                <w:szCs w:val="24"/>
                <w:lang w:val="es-AR" w:eastAsia="el-GR"/>
              </w:rPr>
            </w:pPr>
            <w:r w:rsidRPr="00A751EF">
              <w:rPr>
                <w:iCs/>
                <w:sz w:val="24"/>
                <w:szCs w:val="24"/>
                <w:lang w:val="es-AR" w:eastAsia="el-GR"/>
              </w:rPr>
              <w:t>En este taller, analizaremos cómo se conforma y que factores influyen en el aprendizaje, fijación y almacenamiento de estructuras léxicas. Consideraremos también diferentes factores especialmente sensibles en adolescentes como la motivación, las estrategias de enseñanza o las etapas de aprendizaje. Por último, observaremos como se presentan y desarrollan todos estos elementos en los materiales de ELE. </w:t>
            </w:r>
            <w:r w:rsidRPr="00A751EF">
              <w:rPr>
                <w:rFonts w:ascii="Times New Roman" w:hAnsi="Times New Roman"/>
                <w:i/>
                <w:iCs/>
                <w:sz w:val="24"/>
                <w:szCs w:val="24"/>
                <w:lang w:val="es-AR" w:eastAsia="el-GR"/>
              </w:rPr>
              <w:t> </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11.00-12.15</w:t>
            </w:r>
          </w:p>
        </w:tc>
        <w:tc>
          <w:tcPr>
            <w:tcW w:w="7509" w:type="dxa"/>
          </w:tcPr>
          <w:p w:rsidR="001C0BCF" w:rsidRPr="00A751EF" w:rsidRDefault="001C0BCF" w:rsidP="008E1AD2">
            <w:pPr>
              <w:spacing w:after="0" w:line="240" w:lineRule="auto"/>
              <w:rPr>
                <w:sz w:val="24"/>
                <w:szCs w:val="24"/>
                <w:lang w:val="es-ES" w:eastAsia="el-GR"/>
              </w:rPr>
            </w:pPr>
            <w:r w:rsidRPr="00A751EF">
              <w:rPr>
                <w:b/>
                <w:sz w:val="24"/>
                <w:szCs w:val="24"/>
                <w:lang w:val="es-ES"/>
              </w:rPr>
              <w:t>Título</w:t>
            </w:r>
            <w:r w:rsidRPr="00A751EF">
              <w:rPr>
                <w:sz w:val="24"/>
                <w:szCs w:val="24"/>
                <w:lang w:val="es-ES"/>
              </w:rPr>
              <w:t xml:space="preserve">: </w:t>
            </w:r>
            <w:r w:rsidRPr="00A751EF">
              <w:rPr>
                <w:b/>
                <w:bCs/>
                <w:sz w:val="24"/>
                <w:szCs w:val="24"/>
                <w:shd w:val="clear" w:color="auto" w:fill="FFFFFF"/>
                <w:lang w:val="es-ES"/>
              </w:rPr>
              <w:t>Introducción al CLIL: otra forma de aprender una lengua extranjera</w:t>
            </w:r>
          </w:p>
          <w:p w:rsidR="001C0BCF" w:rsidRPr="00A751EF" w:rsidRDefault="001C0BCF" w:rsidP="008E1AD2">
            <w:pPr>
              <w:spacing w:after="0" w:line="240" w:lineRule="auto"/>
              <w:rPr>
                <w:sz w:val="24"/>
                <w:szCs w:val="24"/>
                <w:lang w:val="es-ES" w:eastAsia="el-GR"/>
              </w:rPr>
            </w:pPr>
            <w:r w:rsidRPr="00A751EF">
              <w:rPr>
                <w:b/>
                <w:sz w:val="24"/>
                <w:szCs w:val="24"/>
                <w:lang w:val="es-ES"/>
              </w:rPr>
              <w:t>Ponente</w:t>
            </w:r>
            <w:r w:rsidRPr="00A751EF">
              <w:rPr>
                <w:sz w:val="24"/>
                <w:szCs w:val="24"/>
                <w:lang w:val="es-ES"/>
              </w:rPr>
              <w:t>: Alicia Martínez Crespo, Jefa de Estudios del Instituto Cervantes de Atenas</w:t>
            </w:r>
          </w:p>
          <w:p w:rsidR="001C0BCF" w:rsidRPr="00A751EF" w:rsidRDefault="001C0BCF" w:rsidP="008E1AD2">
            <w:pPr>
              <w:spacing w:after="0" w:line="240" w:lineRule="auto"/>
              <w:rPr>
                <w:sz w:val="24"/>
                <w:szCs w:val="24"/>
                <w:lang w:val="es-ES" w:eastAsia="el-GR"/>
              </w:rPr>
            </w:pPr>
            <w:r w:rsidRPr="00A751EF">
              <w:rPr>
                <w:b/>
                <w:sz w:val="24"/>
                <w:szCs w:val="24"/>
                <w:lang w:val="es-ES"/>
              </w:rPr>
              <w:t>Resumen</w:t>
            </w:r>
            <w:r w:rsidRPr="00A751EF">
              <w:rPr>
                <w:sz w:val="24"/>
                <w:szCs w:val="24"/>
                <w:lang w:val="es-ES"/>
              </w:rPr>
              <w:t xml:space="preserve">: </w:t>
            </w:r>
            <w:r w:rsidRPr="00A751EF">
              <w:rPr>
                <w:sz w:val="24"/>
                <w:szCs w:val="24"/>
                <w:lang w:val="es-ES" w:eastAsia="el-GR"/>
              </w:rPr>
              <w:t xml:space="preserve">En los contextos escolares se está imponiendo el aprendizaje de una lengua extranjera a través de las asignaturas del programa de estudios. </w:t>
            </w:r>
          </w:p>
          <w:p w:rsidR="001C0BCF" w:rsidRDefault="001C0BCF" w:rsidP="008E1AD2">
            <w:pPr>
              <w:spacing w:after="0" w:line="240" w:lineRule="auto"/>
              <w:rPr>
                <w:sz w:val="24"/>
                <w:szCs w:val="24"/>
                <w:lang w:val="es-ES" w:eastAsia="el-GR"/>
              </w:rPr>
            </w:pPr>
            <w:r w:rsidRPr="00A751EF">
              <w:rPr>
                <w:sz w:val="24"/>
                <w:szCs w:val="24"/>
                <w:lang w:val="es-ES" w:eastAsia="el-GR"/>
              </w:rPr>
              <w:t>En este taller veremos en qué consiste y cómo lo podemos aplicar en nuestras clases. Para terminar se realizará la presentación del proyecto: Schools: Future Labs</w:t>
            </w:r>
          </w:p>
          <w:p w:rsidR="003C4DB7" w:rsidRPr="00A751EF" w:rsidRDefault="003C4DB7" w:rsidP="008E1AD2">
            <w:pPr>
              <w:spacing w:after="0" w:line="240" w:lineRule="auto"/>
              <w:rPr>
                <w:sz w:val="24"/>
                <w:szCs w:val="24"/>
                <w:lang w:val="es-ES" w:eastAsia="el-GR"/>
              </w:rPr>
            </w:pPr>
          </w:p>
        </w:tc>
      </w:tr>
      <w:tr w:rsidR="001C0BCF" w:rsidRPr="00A751EF" w:rsidTr="00A751EF">
        <w:tc>
          <w:tcPr>
            <w:tcW w:w="1706" w:type="dxa"/>
            <w:shd w:val="clear" w:color="auto" w:fill="FFC000"/>
          </w:tcPr>
          <w:p w:rsidR="001C0BCF" w:rsidRPr="00A751EF" w:rsidRDefault="001C0BCF" w:rsidP="00A751EF">
            <w:pPr>
              <w:spacing w:after="0" w:line="240" w:lineRule="auto"/>
              <w:rPr>
                <w:b/>
                <w:sz w:val="24"/>
                <w:szCs w:val="24"/>
                <w:lang w:val="es-ES"/>
              </w:rPr>
            </w:pPr>
            <w:r w:rsidRPr="00A751EF">
              <w:rPr>
                <w:b/>
                <w:sz w:val="24"/>
                <w:szCs w:val="24"/>
                <w:lang w:val="es-ES"/>
              </w:rPr>
              <w:t>12.15-12.45</w:t>
            </w:r>
          </w:p>
        </w:tc>
        <w:tc>
          <w:tcPr>
            <w:tcW w:w="7509" w:type="dxa"/>
            <w:shd w:val="clear" w:color="auto" w:fill="FFC000"/>
          </w:tcPr>
          <w:p w:rsidR="001C0BCF" w:rsidRPr="00A751EF" w:rsidRDefault="001C0BCF" w:rsidP="00A751EF">
            <w:pPr>
              <w:spacing w:after="0" w:line="240" w:lineRule="auto"/>
              <w:rPr>
                <w:b/>
                <w:sz w:val="24"/>
                <w:szCs w:val="24"/>
                <w:lang w:val="es-ES"/>
              </w:rPr>
            </w:pPr>
            <w:r w:rsidRPr="00A751EF">
              <w:rPr>
                <w:b/>
                <w:sz w:val="24"/>
                <w:szCs w:val="24"/>
                <w:lang w:val="es-ES"/>
              </w:rPr>
              <w:t>PAUSA</w:t>
            </w:r>
          </w:p>
        </w:tc>
      </w:tr>
      <w:tr w:rsidR="001C0BCF" w:rsidRPr="00D83617" w:rsidTr="00A751EF">
        <w:tc>
          <w:tcPr>
            <w:tcW w:w="1706" w:type="dxa"/>
          </w:tcPr>
          <w:p w:rsidR="001C0BCF" w:rsidRPr="00A751EF" w:rsidRDefault="003B64D8" w:rsidP="00A751EF">
            <w:pPr>
              <w:spacing w:after="0" w:line="240" w:lineRule="auto"/>
              <w:rPr>
                <w:b/>
                <w:sz w:val="24"/>
                <w:szCs w:val="24"/>
                <w:lang w:val="es-ES"/>
              </w:rPr>
            </w:pPr>
            <w:r>
              <w:rPr>
                <w:b/>
                <w:sz w:val="24"/>
                <w:szCs w:val="24"/>
                <w:lang w:val="es-ES"/>
              </w:rPr>
              <w:t>12.45-13.45</w:t>
            </w:r>
          </w:p>
        </w:tc>
        <w:tc>
          <w:tcPr>
            <w:tcW w:w="7509" w:type="dxa"/>
          </w:tcPr>
          <w:p w:rsidR="001C0BCF" w:rsidRPr="00A751EF" w:rsidRDefault="001C0BCF" w:rsidP="00A751EF">
            <w:pPr>
              <w:spacing w:after="0" w:line="240" w:lineRule="auto"/>
              <w:rPr>
                <w:sz w:val="24"/>
                <w:szCs w:val="24"/>
                <w:lang w:val="es-ES"/>
              </w:rPr>
            </w:pPr>
            <w:r w:rsidRPr="00A751EF">
              <w:rPr>
                <w:b/>
                <w:sz w:val="24"/>
                <w:szCs w:val="24"/>
                <w:lang w:val="es-ES"/>
              </w:rPr>
              <w:t>Título</w:t>
            </w:r>
            <w:r w:rsidRPr="00A751EF">
              <w:rPr>
                <w:sz w:val="24"/>
                <w:szCs w:val="24"/>
                <w:lang w:val="es-ES"/>
              </w:rPr>
              <w:t xml:space="preserve">: </w:t>
            </w:r>
            <w:r w:rsidRPr="00A12BFC">
              <w:rPr>
                <w:b/>
                <w:sz w:val="24"/>
                <w:szCs w:val="24"/>
                <w:lang w:val="es-ES"/>
              </w:rPr>
              <w:t>¿Nos integramos? ¡Genial!</w:t>
            </w:r>
          </w:p>
          <w:p w:rsidR="001C0BCF" w:rsidRPr="00A751EF" w:rsidRDefault="001C0BCF" w:rsidP="00A751EF">
            <w:pPr>
              <w:spacing w:after="0" w:line="240" w:lineRule="auto"/>
              <w:rPr>
                <w:sz w:val="24"/>
                <w:szCs w:val="24"/>
                <w:lang w:val="es-ES"/>
              </w:rPr>
            </w:pPr>
            <w:r w:rsidRPr="00A751EF">
              <w:rPr>
                <w:b/>
                <w:sz w:val="24"/>
                <w:szCs w:val="24"/>
                <w:lang w:val="es-ES"/>
              </w:rPr>
              <w:t>Ponente</w:t>
            </w:r>
            <w:r w:rsidRPr="00A751EF">
              <w:rPr>
                <w:sz w:val="24"/>
                <w:szCs w:val="24"/>
                <w:lang w:val="es-ES"/>
              </w:rPr>
              <w:t>: María Méndez, editorial EnclaveELE</w:t>
            </w:r>
          </w:p>
          <w:p w:rsidR="001C0BCF" w:rsidRDefault="001C0BCF" w:rsidP="00A751EF">
            <w:pPr>
              <w:spacing w:after="0" w:line="240" w:lineRule="auto"/>
              <w:rPr>
                <w:rFonts w:cs="Arial"/>
                <w:iCs/>
                <w:sz w:val="24"/>
                <w:szCs w:val="24"/>
                <w:shd w:val="clear" w:color="auto" w:fill="FFFFFF"/>
                <w:lang w:val="es-ES"/>
              </w:rPr>
            </w:pPr>
            <w:r w:rsidRPr="00A751EF">
              <w:rPr>
                <w:b/>
                <w:sz w:val="24"/>
                <w:szCs w:val="24"/>
                <w:lang w:val="es-ES"/>
              </w:rPr>
              <w:t>Resumen</w:t>
            </w:r>
            <w:r w:rsidRPr="00A751EF">
              <w:rPr>
                <w:sz w:val="24"/>
                <w:szCs w:val="24"/>
                <w:lang w:val="es-ES"/>
              </w:rPr>
              <w:t xml:space="preserve">: </w:t>
            </w:r>
            <w:r w:rsidRPr="00A751EF">
              <w:rPr>
                <w:rFonts w:cs="Arial"/>
                <w:iCs/>
                <w:sz w:val="24"/>
                <w:szCs w:val="24"/>
                <w:shd w:val="clear" w:color="auto" w:fill="FFFFFF"/>
                <w:lang w:val="es-ES"/>
              </w:rPr>
              <w:t xml:space="preserve">La propuesta de este taller es hacernos viajar al momento mágico en que una sesión de clase comienza a tener sentido con un ritmo pautado de una secuencia didáctica en la que los componentes se integran de forma lógica en tareas y actividades que no son muestras muertas de lengua, sino construcciones de significado que el aprendiente integra entre sus experiencias vitales y sus conocimientos. La dinámica de transversalidad que se genera con sucesivas y simultáneas relaciones hace </w:t>
            </w:r>
            <w:r w:rsidRPr="00A751EF">
              <w:rPr>
                <w:rFonts w:cs="Arial"/>
                <w:iCs/>
                <w:sz w:val="24"/>
                <w:szCs w:val="24"/>
                <w:shd w:val="clear" w:color="auto" w:fill="FFFFFF"/>
                <w:lang w:val="es-ES"/>
              </w:rPr>
              <w:lastRenderedPageBreak/>
              <w:t>que el objetivo de la clase sea también integrar a los participantes a través de sus estrategias individuales de aprendizaje y de la co-construcción de conocimiento, con especial hincapié en las dinámicas de grupo y con la vista puesta en la interculturalidad.</w:t>
            </w:r>
          </w:p>
          <w:p w:rsidR="00937347" w:rsidRPr="00A751EF" w:rsidRDefault="00937347" w:rsidP="00A751EF">
            <w:pPr>
              <w:spacing w:after="0" w:line="240" w:lineRule="auto"/>
              <w:rPr>
                <w:sz w:val="24"/>
                <w:szCs w:val="24"/>
                <w:lang w:val="es-ES"/>
              </w:rPr>
            </w:pPr>
          </w:p>
        </w:tc>
      </w:tr>
      <w:tr w:rsidR="001C0BCF" w:rsidRPr="00A751EF" w:rsidTr="00A751EF">
        <w:tc>
          <w:tcPr>
            <w:tcW w:w="1706" w:type="dxa"/>
            <w:shd w:val="clear" w:color="auto" w:fill="FFC000"/>
          </w:tcPr>
          <w:p w:rsidR="001C0BCF" w:rsidRPr="00A751EF" w:rsidRDefault="001C0BCF" w:rsidP="00A751EF">
            <w:pPr>
              <w:spacing w:after="0" w:line="240" w:lineRule="auto"/>
              <w:rPr>
                <w:b/>
                <w:sz w:val="24"/>
                <w:szCs w:val="24"/>
                <w:lang w:val="es-ES"/>
              </w:rPr>
            </w:pPr>
            <w:r w:rsidRPr="00A751EF">
              <w:rPr>
                <w:b/>
                <w:sz w:val="24"/>
                <w:szCs w:val="24"/>
                <w:lang w:val="es-ES"/>
              </w:rPr>
              <w:lastRenderedPageBreak/>
              <w:t>13.45-15.30</w:t>
            </w:r>
          </w:p>
        </w:tc>
        <w:tc>
          <w:tcPr>
            <w:tcW w:w="7509" w:type="dxa"/>
            <w:shd w:val="clear" w:color="auto" w:fill="FFC000"/>
          </w:tcPr>
          <w:p w:rsidR="001C0BCF" w:rsidRPr="00A751EF" w:rsidRDefault="001C0BCF" w:rsidP="00A751EF">
            <w:pPr>
              <w:spacing w:after="0" w:line="240" w:lineRule="auto"/>
              <w:rPr>
                <w:b/>
                <w:sz w:val="24"/>
                <w:szCs w:val="24"/>
                <w:lang w:val="es-ES"/>
              </w:rPr>
            </w:pPr>
            <w:r w:rsidRPr="00A751EF">
              <w:rPr>
                <w:b/>
                <w:sz w:val="24"/>
                <w:szCs w:val="24"/>
                <w:lang w:val="es-ES"/>
              </w:rPr>
              <w:t>PAUSA</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15.30-16.15</w:t>
            </w:r>
          </w:p>
        </w:tc>
        <w:tc>
          <w:tcPr>
            <w:tcW w:w="7509" w:type="dxa"/>
          </w:tcPr>
          <w:p w:rsidR="001C0BCF" w:rsidRPr="00A751EF" w:rsidRDefault="001C0BCF" w:rsidP="00A751EF">
            <w:pPr>
              <w:spacing w:after="0" w:line="240" w:lineRule="auto"/>
              <w:rPr>
                <w:sz w:val="24"/>
                <w:szCs w:val="24"/>
                <w:lang w:val="es-ES"/>
              </w:rPr>
            </w:pPr>
            <w:r w:rsidRPr="00A751EF">
              <w:rPr>
                <w:b/>
                <w:sz w:val="24"/>
                <w:szCs w:val="24"/>
                <w:lang w:val="es-ES"/>
              </w:rPr>
              <w:t>Título</w:t>
            </w:r>
            <w:r w:rsidRPr="00A751EF">
              <w:rPr>
                <w:sz w:val="24"/>
                <w:szCs w:val="24"/>
                <w:lang w:val="es-ES"/>
              </w:rPr>
              <w:t xml:space="preserve">: </w:t>
            </w:r>
            <w:r w:rsidRPr="00A12BFC">
              <w:rPr>
                <w:b/>
                <w:sz w:val="24"/>
                <w:szCs w:val="24"/>
                <w:lang w:val="es-ES"/>
              </w:rPr>
              <w:t>La explotación de un libro de preparación en la clase ELE</w:t>
            </w:r>
          </w:p>
          <w:p w:rsidR="001C0BCF" w:rsidRPr="00A751EF" w:rsidRDefault="001C0BCF" w:rsidP="00A751EF">
            <w:pPr>
              <w:spacing w:after="0" w:line="240" w:lineRule="auto"/>
              <w:rPr>
                <w:sz w:val="24"/>
                <w:szCs w:val="24"/>
                <w:lang w:val="es-ES"/>
              </w:rPr>
            </w:pPr>
            <w:r w:rsidRPr="00A751EF">
              <w:rPr>
                <w:b/>
                <w:sz w:val="24"/>
                <w:szCs w:val="24"/>
                <w:lang w:val="es-ES"/>
              </w:rPr>
              <w:t>Ponente</w:t>
            </w:r>
            <w:r w:rsidR="00B03644">
              <w:rPr>
                <w:b/>
                <w:sz w:val="24"/>
                <w:szCs w:val="24"/>
                <w:lang w:val="es-ES"/>
              </w:rPr>
              <w:t>s</w:t>
            </w:r>
            <w:r w:rsidRPr="00A751EF">
              <w:rPr>
                <w:sz w:val="24"/>
                <w:szCs w:val="24"/>
                <w:lang w:val="es-ES"/>
              </w:rPr>
              <w:t>: Katerina Dysseaki</w:t>
            </w:r>
            <w:r w:rsidR="00B03644">
              <w:rPr>
                <w:sz w:val="24"/>
                <w:szCs w:val="24"/>
                <w:lang w:val="es-ES"/>
              </w:rPr>
              <w:t>, Thanos Zy</w:t>
            </w:r>
            <w:r w:rsidR="00937347">
              <w:rPr>
                <w:sz w:val="24"/>
                <w:szCs w:val="24"/>
                <w:lang w:val="es-ES"/>
              </w:rPr>
              <w:t>goulianos, profesores de ELE</w:t>
            </w:r>
          </w:p>
          <w:p w:rsidR="001C0BCF" w:rsidRPr="00A751EF" w:rsidRDefault="001C0BCF" w:rsidP="00A751EF">
            <w:pPr>
              <w:spacing w:after="0" w:line="240" w:lineRule="auto"/>
              <w:rPr>
                <w:sz w:val="24"/>
                <w:szCs w:val="24"/>
                <w:lang w:val="es-ES"/>
              </w:rPr>
            </w:pPr>
            <w:r w:rsidRPr="00A751EF">
              <w:rPr>
                <w:b/>
                <w:sz w:val="24"/>
                <w:szCs w:val="24"/>
                <w:lang w:val="es-ES"/>
              </w:rPr>
              <w:t>Resumen:</w:t>
            </w:r>
            <w:r w:rsidRPr="00A751EF">
              <w:rPr>
                <w:sz w:val="24"/>
                <w:szCs w:val="24"/>
                <w:lang w:val="es-ES"/>
              </w:rPr>
              <w:t xml:space="preserve"> En esta ponencia se presentará el nuevo libro de preparación al examen </w:t>
            </w:r>
            <w:proofErr w:type="spellStart"/>
            <w:r w:rsidRPr="00A751EF">
              <w:rPr>
                <w:sz w:val="24"/>
                <w:szCs w:val="24"/>
              </w:rPr>
              <w:t>ΚΠγ</w:t>
            </w:r>
            <w:proofErr w:type="spellEnd"/>
            <w:r w:rsidRPr="00A751EF">
              <w:rPr>
                <w:sz w:val="24"/>
                <w:szCs w:val="24"/>
                <w:lang w:val="es-ES"/>
              </w:rPr>
              <w:t xml:space="preserve"> B “Proyecto </w:t>
            </w:r>
            <w:proofErr w:type="spellStart"/>
            <w:r w:rsidRPr="00A751EF">
              <w:rPr>
                <w:sz w:val="24"/>
                <w:szCs w:val="24"/>
              </w:rPr>
              <w:t>ΚΠγ</w:t>
            </w:r>
            <w:proofErr w:type="spellEnd"/>
            <w:r w:rsidRPr="00A751EF">
              <w:rPr>
                <w:sz w:val="24"/>
                <w:szCs w:val="24"/>
                <w:lang w:val="es-ES"/>
              </w:rPr>
              <w:t xml:space="preserve"> </w:t>
            </w:r>
            <w:r w:rsidRPr="00A751EF">
              <w:rPr>
                <w:sz w:val="24"/>
                <w:szCs w:val="24"/>
              </w:rPr>
              <w:t>Β</w:t>
            </w:r>
            <w:r w:rsidRPr="00A751EF">
              <w:rPr>
                <w:sz w:val="24"/>
                <w:szCs w:val="24"/>
                <w:lang w:val="es-ES"/>
              </w:rPr>
              <w:t>” de la editorial Perugia y su explotación en la clase ELE con el objeto de facilitar el desarrollo y enriquecimiento del repertorio léxico del aprendiente de español de los niveles B1-B2, haciendo el trabajo y el tiempo del docente, dentro y fuera de clase, más rentable y eficaz.</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16.15-17.15</w:t>
            </w:r>
          </w:p>
        </w:tc>
        <w:tc>
          <w:tcPr>
            <w:tcW w:w="7509" w:type="dxa"/>
          </w:tcPr>
          <w:p w:rsidR="001C0BCF" w:rsidRPr="00A751EF" w:rsidRDefault="001C0BCF" w:rsidP="00A751EF">
            <w:pPr>
              <w:spacing w:after="0" w:line="240" w:lineRule="auto"/>
              <w:rPr>
                <w:sz w:val="24"/>
                <w:szCs w:val="24"/>
                <w:lang w:val="es-ES"/>
              </w:rPr>
            </w:pPr>
            <w:r w:rsidRPr="00A751EF">
              <w:rPr>
                <w:b/>
                <w:sz w:val="24"/>
                <w:szCs w:val="24"/>
                <w:lang w:val="es-ES"/>
              </w:rPr>
              <w:t>Título</w:t>
            </w:r>
            <w:r w:rsidRPr="00A751EF">
              <w:rPr>
                <w:sz w:val="24"/>
                <w:szCs w:val="24"/>
                <w:lang w:val="es-ES"/>
              </w:rPr>
              <w:t xml:space="preserve">: </w:t>
            </w:r>
            <w:r w:rsidRPr="00A12BFC">
              <w:rPr>
                <w:b/>
                <w:sz w:val="24"/>
                <w:szCs w:val="24"/>
                <w:lang w:val="es-ES"/>
              </w:rPr>
              <w:t>Creación de actividades con herramientas digitales: el caso Blink</w:t>
            </w:r>
          </w:p>
          <w:p w:rsidR="001C0BCF" w:rsidRPr="00A751EF" w:rsidRDefault="001C0BCF" w:rsidP="00A751EF">
            <w:pPr>
              <w:spacing w:after="0" w:line="240" w:lineRule="auto"/>
              <w:rPr>
                <w:sz w:val="24"/>
                <w:szCs w:val="24"/>
                <w:lang w:val="es-ES"/>
              </w:rPr>
            </w:pPr>
            <w:r w:rsidRPr="00A751EF">
              <w:rPr>
                <w:b/>
                <w:sz w:val="24"/>
                <w:szCs w:val="24"/>
                <w:lang w:val="es-ES"/>
              </w:rPr>
              <w:t>Ponente</w:t>
            </w:r>
            <w:r w:rsidRPr="00A751EF">
              <w:rPr>
                <w:sz w:val="24"/>
                <w:szCs w:val="24"/>
                <w:lang w:val="es-ES"/>
              </w:rPr>
              <w:t>: Carlos Barroso, editorial SGEL</w:t>
            </w:r>
          </w:p>
          <w:p w:rsidR="001C0BCF" w:rsidRPr="00A751EF" w:rsidRDefault="001C0BCF" w:rsidP="00A751EF">
            <w:pPr>
              <w:shd w:val="clear" w:color="auto" w:fill="FFFFFF"/>
              <w:spacing w:after="0" w:line="240" w:lineRule="auto"/>
              <w:rPr>
                <w:rFonts w:cs="Arial"/>
                <w:color w:val="222222"/>
                <w:sz w:val="24"/>
                <w:szCs w:val="24"/>
                <w:lang w:val="es-ES" w:eastAsia="el-GR"/>
              </w:rPr>
            </w:pPr>
            <w:r w:rsidRPr="00A751EF">
              <w:rPr>
                <w:b/>
                <w:sz w:val="24"/>
                <w:szCs w:val="24"/>
                <w:lang w:val="es-ES"/>
              </w:rPr>
              <w:t xml:space="preserve">Resumen: </w:t>
            </w:r>
            <w:r w:rsidRPr="00A751EF">
              <w:rPr>
                <w:rFonts w:cs="Arial"/>
                <w:color w:val="000000"/>
                <w:sz w:val="24"/>
                <w:szCs w:val="24"/>
                <w:lang w:val="es-ES" w:eastAsia="el-GR"/>
              </w:rPr>
              <w:t>En este taller se mostrará cómo es posible que nos adaptemos a las diferentes necesidades de nuestros estudiantes mediante el uso de pantallas digitales.</w:t>
            </w:r>
          </w:p>
          <w:p w:rsidR="001C0BCF" w:rsidRPr="003C4DB7" w:rsidRDefault="001C0BCF" w:rsidP="003C4DB7">
            <w:pPr>
              <w:shd w:val="clear" w:color="auto" w:fill="FFFFFF"/>
              <w:spacing w:after="0" w:line="240" w:lineRule="auto"/>
              <w:rPr>
                <w:rFonts w:cs="Arial"/>
                <w:color w:val="222222"/>
                <w:sz w:val="24"/>
                <w:szCs w:val="24"/>
                <w:lang w:val="es-ES" w:eastAsia="el-GR"/>
              </w:rPr>
            </w:pPr>
            <w:r w:rsidRPr="00A751EF">
              <w:rPr>
                <w:rFonts w:cs="Arial"/>
                <w:color w:val="000000"/>
                <w:sz w:val="24"/>
                <w:szCs w:val="24"/>
                <w:lang w:val="es-ES" w:eastAsia="el-GR"/>
              </w:rPr>
              <w:t>Podremos adaptar los contenidos del libro incluyendo nuevos contenidos, creando actividades, descargando vídeos y en definitiva consiguiendo una mayor participación y motivación de nuestros alumnos.</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17.15-18.</w:t>
            </w:r>
            <w:r w:rsidR="00937347">
              <w:rPr>
                <w:b/>
                <w:sz w:val="24"/>
                <w:szCs w:val="24"/>
                <w:lang w:val="es-ES"/>
              </w:rPr>
              <w:t>00</w:t>
            </w:r>
          </w:p>
        </w:tc>
        <w:tc>
          <w:tcPr>
            <w:tcW w:w="7509" w:type="dxa"/>
          </w:tcPr>
          <w:p w:rsidR="001C0BCF" w:rsidRPr="00A751EF" w:rsidRDefault="001C0BCF" w:rsidP="00A751EF">
            <w:pPr>
              <w:spacing w:after="0" w:line="240" w:lineRule="auto"/>
              <w:jc w:val="both"/>
              <w:rPr>
                <w:rFonts w:ascii="Segoe Script" w:hAnsi="Segoe Script" w:cs="Segoe Script"/>
                <w:sz w:val="36"/>
                <w:szCs w:val="36"/>
                <w:lang w:val="es-ES_tradnl"/>
              </w:rPr>
            </w:pPr>
            <w:r w:rsidRPr="00A751EF">
              <w:rPr>
                <w:b/>
                <w:sz w:val="24"/>
                <w:szCs w:val="24"/>
                <w:lang w:val="es-ES"/>
              </w:rPr>
              <w:t>Título</w:t>
            </w:r>
            <w:r w:rsidRPr="00A751EF">
              <w:rPr>
                <w:sz w:val="24"/>
                <w:szCs w:val="24"/>
                <w:lang w:val="es-ES"/>
              </w:rPr>
              <w:t>:</w:t>
            </w:r>
            <w:r w:rsidRPr="00A12BFC">
              <w:rPr>
                <w:rFonts w:cs="Segoe Script"/>
                <w:b/>
                <w:sz w:val="24"/>
                <w:szCs w:val="24"/>
                <w:lang w:val="es-ES_tradnl"/>
              </w:rPr>
              <w:t>Cómo enseñar cultura en la clase de ELE- una propuesta didáctica…viajera</w:t>
            </w:r>
          </w:p>
          <w:p w:rsidR="001C0BCF" w:rsidRPr="00A751EF" w:rsidRDefault="001C0BCF" w:rsidP="00A751EF">
            <w:pPr>
              <w:spacing w:after="0" w:line="240" w:lineRule="auto"/>
              <w:rPr>
                <w:sz w:val="24"/>
                <w:szCs w:val="24"/>
                <w:lang w:val="es-ES"/>
              </w:rPr>
            </w:pPr>
            <w:r w:rsidRPr="00A751EF">
              <w:rPr>
                <w:b/>
                <w:sz w:val="24"/>
                <w:szCs w:val="24"/>
                <w:lang w:val="es-ES"/>
              </w:rPr>
              <w:t>Ponente</w:t>
            </w:r>
            <w:r w:rsidRPr="00A751EF">
              <w:rPr>
                <w:sz w:val="24"/>
                <w:szCs w:val="24"/>
                <w:lang w:val="es-ES"/>
              </w:rPr>
              <w:t xml:space="preserve">: Despoina </w:t>
            </w:r>
            <w:r w:rsidR="00937347">
              <w:rPr>
                <w:sz w:val="24"/>
                <w:szCs w:val="24"/>
                <w:lang w:val="es-ES"/>
              </w:rPr>
              <w:t>Matsaridou, profesora de ELE</w:t>
            </w:r>
          </w:p>
          <w:p w:rsidR="001C0BCF" w:rsidRPr="00A751EF" w:rsidRDefault="001C0BCF" w:rsidP="00A751EF">
            <w:pPr>
              <w:spacing w:after="0" w:line="240" w:lineRule="auto"/>
              <w:rPr>
                <w:sz w:val="24"/>
                <w:szCs w:val="24"/>
                <w:lang w:val="es-ES"/>
              </w:rPr>
            </w:pPr>
            <w:r w:rsidRPr="00A751EF">
              <w:rPr>
                <w:b/>
                <w:sz w:val="24"/>
                <w:szCs w:val="24"/>
                <w:lang w:val="es-ES"/>
              </w:rPr>
              <w:t>Resumen</w:t>
            </w:r>
            <w:r w:rsidRPr="00A751EF">
              <w:rPr>
                <w:sz w:val="24"/>
                <w:szCs w:val="24"/>
                <w:lang w:val="es-ES"/>
              </w:rPr>
              <w:t xml:space="preserve">: </w:t>
            </w:r>
            <w:r w:rsidRPr="00A751EF">
              <w:rPr>
                <w:rFonts w:cs="Bookman Old Style"/>
                <w:sz w:val="24"/>
                <w:szCs w:val="24"/>
                <w:lang w:val="es-ES_tradnl"/>
              </w:rPr>
              <w:t>El aprendizaje de un idioma es un viaje no solo ling</w:t>
            </w:r>
            <w:r w:rsidRPr="00A751EF">
              <w:rPr>
                <w:sz w:val="24"/>
                <w:szCs w:val="24"/>
                <w:lang w:val="es-ES_tradnl"/>
              </w:rPr>
              <w:t>üístico sino hacia la nueva cultura en general. El profesor sirve de guía de la cultura meta y los alumnos aprenden compartiendo con sus compañeros experiencias inolvidables. El proyecto “Castilla y León es arte” ha sido la mejor manera de demostrar que aprender un idioma…¡es un placer!</w:t>
            </w:r>
          </w:p>
          <w:p w:rsidR="001C0BCF" w:rsidRPr="00A751EF" w:rsidRDefault="001C0BCF" w:rsidP="00A751EF">
            <w:pPr>
              <w:spacing w:after="0" w:line="240" w:lineRule="auto"/>
              <w:rPr>
                <w:sz w:val="24"/>
                <w:szCs w:val="24"/>
                <w:lang w:val="es-ES"/>
              </w:rPr>
            </w:pPr>
          </w:p>
        </w:tc>
      </w:tr>
      <w:tr w:rsidR="001C0BCF" w:rsidRPr="00D83617" w:rsidTr="00A751EF">
        <w:tc>
          <w:tcPr>
            <w:tcW w:w="1706" w:type="dxa"/>
            <w:shd w:val="clear" w:color="auto" w:fill="FFFF00"/>
          </w:tcPr>
          <w:p w:rsidR="001C0BCF" w:rsidRPr="00A751EF" w:rsidRDefault="001C0BCF" w:rsidP="00A751EF">
            <w:pPr>
              <w:spacing w:after="0" w:line="240" w:lineRule="auto"/>
              <w:rPr>
                <w:b/>
                <w:sz w:val="24"/>
                <w:szCs w:val="24"/>
                <w:lang w:val="es-ES"/>
              </w:rPr>
            </w:pPr>
          </w:p>
        </w:tc>
        <w:tc>
          <w:tcPr>
            <w:tcW w:w="7509" w:type="dxa"/>
            <w:shd w:val="clear" w:color="auto" w:fill="FFFF00"/>
          </w:tcPr>
          <w:p w:rsidR="001C0BCF" w:rsidRPr="00A751EF" w:rsidRDefault="001C0BCF" w:rsidP="00A751EF">
            <w:pPr>
              <w:spacing w:after="0" w:line="240" w:lineRule="auto"/>
              <w:rPr>
                <w:sz w:val="24"/>
                <w:szCs w:val="24"/>
                <w:lang w:val="es-ES"/>
              </w:rPr>
            </w:pPr>
          </w:p>
        </w:tc>
      </w:tr>
      <w:tr w:rsidR="001C0BCF" w:rsidRPr="00A751EF" w:rsidTr="00A751EF">
        <w:tc>
          <w:tcPr>
            <w:tcW w:w="1706" w:type="dxa"/>
            <w:shd w:val="clear" w:color="auto" w:fill="FFC000"/>
          </w:tcPr>
          <w:p w:rsidR="001C0BCF" w:rsidRPr="00A751EF" w:rsidRDefault="001C0BCF" w:rsidP="00A751EF">
            <w:pPr>
              <w:spacing w:after="0" w:line="240" w:lineRule="auto"/>
              <w:rPr>
                <w:b/>
                <w:sz w:val="24"/>
                <w:szCs w:val="24"/>
                <w:lang w:val="es-ES"/>
              </w:rPr>
            </w:pPr>
          </w:p>
        </w:tc>
        <w:tc>
          <w:tcPr>
            <w:tcW w:w="7509" w:type="dxa"/>
            <w:shd w:val="clear" w:color="auto" w:fill="FFC000"/>
          </w:tcPr>
          <w:p w:rsidR="001C0BCF" w:rsidRPr="00A751EF" w:rsidRDefault="001C0BCF" w:rsidP="00A751EF">
            <w:pPr>
              <w:spacing w:after="0" w:line="240" w:lineRule="auto"/>
              <w:rPr>
                <w:sz w:val="28"/>
                <w:szCs w:val="28"/>
                <w:lang w:val="es-ES"/>
              </w:rPr>
            </w:pPr>
            <w:r w:rsidRPr="00A751EF">
              <w:rPr>
                <w:b/>
                <w:sz w:val="28"/>
                <w:szCs w:val="28"/>
                <w:lang w:val="es-ES"/>
              </w:rPr>
              <w:t>DOMINGO 09 DE ABRIL</w:t>
            </w:r>
          </w:p>
        </w:tc>
      </w:tr>
      <w:tr w:rsidR="001C0BCF" w:rsidRPr="00A751EF"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10.00-10.45</w:t>
            </w:r>
          </w:p>
        </w:tc>
        <w:tc>
          <w:tcPr>
            <w:tcW w:w="7509" w:type="dxa"/>
          </w:tcPr>
          <w:p w:rsidR="001C0BCF" w:rsidRPr="00A751EF" w:rsidRDefault="001C0BCF" w:rsidP="00A751EF">
            <w:pPr>
              <w:spacing w:after="0" w:line="240" w:lineRule="auto"/>
              <w:rPr>
                <w:sz w:val="24"/>
                <w:szCs w:val="24"/>
              </w:rPr>
            </w:pPr>
            <w:r w:rsidRPr="00A751EF">
              <w:rPr>
                <w:b/>
                <w:sz w:val="24"/>
                <w:szCs w:val="24"/>
                <w:lang w:val="es-ES"/>
              </w:rPr>
              <w:t>T</w:t>
            </w:r>
            <w:r w:rsidRPr="00A751EF">
              <w:rPr>
                <w:b/>
                <w:sz w:val="24"/>
                <w:szCs w:val="24"/>
              </w:rPr>
              <w:t>í</w:t>
            </w:r>
            <w:r w:rsidRPr="00A751EF">
              <w:rPr>
                <w:b/>
                <w:sz w:val="24"/>
                <w:szCs w:val="24"/>
                <w:lang w:val="es-ES"/>
              </w:rPr>
              <w:t>tulo</w:t>
            </w:r>
            <w:r w:rsidRPr="00A751EF">
              <w:rPr>
                <w:b/>
                <w:sz w:val="24"/>
                <w:szCs w:val="24"/>
              </w:rPr>
              <w:t>:</w:t>
            </w:r>
            <w:r w:rsidRPr="00A751EF">
              <w:rPr>
                <w:rFonts w:cs="Arial"/>
                <w:color w:val="222222"/>
                <w:sz w:val="24"/>
                <w:szCs w:val="24"/>
                <w:shd w:val="clear" w:color="auto" w:fill="FFFFFF"/>
              </w:rPr>
              <w:t xml:space="preserve"> </w:t>
            </w:r>
            <w:r w:rsidRPr="00A12BFC">
              <w:rPr>
                <w:rFonts w:cs="Arial"/>
                <w:b/>
                <w:color w:val="222222"/>
                <w:sz w:val="24"/>
                <w:szCs w:val="24"/>
                <w:shd w:val="clear" w:color="auto" w:fill="FFFFFF"/>
              </w:rPr>
              <w:t xml:space="preserve">Παρουσίαση του </w:t>
            </w:r>
            <w:proofErr w:type="spellStart"/>
            <w:r w:rsidRPr="00A12BFC">
              <w:rPr>
                <w:rFonts w:cs="Arial"/>
                <w:b/>
                <w:color w:val="222222"/>
                <w:sz w:val="24"/>
                <w:szCs w:val="24"/>
                <w:shd w:val="clear" w:color="auto" w:fill="FFFFFF"/>
              </w:rPr>
              <w:t>νέοϊδρυθέντος</w:t>
            </w:r>
            <w:proofErr w:type="spellEnd"/>
            <w:r w:rsidRPr="00A12BFC">
              <w:rPr>
                <w:rFonts w:cs="Arial"/>
                <w:b/>
                <w:color w:val="222222"/>
                <w:sz w:val="24"/>
                <w:szCs w:val="24"/>
                <w:shd w:val="clear" w:color="auto" w:fill="FFFFFF"/>
              </w:rPr>
              <w:t xml:space="preserve"> Προγράμματος Μεταπτυχιακών Σπουδών του Τμήματος Ισπανικής Γλώσσας και Φιλολογίας της Φιλοσοφικής Σχολής του ΕΚΠΑ</w:t>
            </w:r>
            <w:r w:rsidRPr="00A12BFC">
              <w:rPr>
                <w:rFonts w:cs="Arial"/>
                <w:b/>
                <w:color w:val="222222"/>
                <w:sz w:val="24"/>
                <w:szCs w:val="24"/>
              </w:rPr>
              <w:t xml:space="preserve"> «</w:t>
            </w:r>
            <w:proofErr w:type="spellStart"/>
            <w:r w:rsidRPr="00A12BFC">
              <w:rPr>
                <w:rFonts w:cs="Arial"/>
                <w:b/>
                <w:color w:val="222222"/>
                <w:sz w:val="24"/>
                <w:szCs w:val="24"/>
                <w:shd w:val="clear" w:color="auto" w:fill="FFFFFF"/>
              </w:rPr>
              <w:t>Ισπανοαμερικανικές</w:t>
            </w:r>
            <w:proofErr w:type="spellEnd"/>
            <w:r w:rsidRPr="00A12BFC">
              <w:rPr>
                <w:rFonts w:cs="Arial"/>
                <w:b/>
                <w:color w:val="222222"/>
                <w:sz w:val="24"/>
                <w:szCs w:val="24"/>
                <w:shd w:val="clear" w:color="auto" w:fill="FFFFFF"/>
              </w:rPr>
              <w:t xml:space="preserve"> Σπουδές». Αναγκαιότητα και Προοπτικές</w:t>
            </w:r>
          </w:p>
          <w:p w:rsidR="001C0BCF" w:rsidRPr="003C4DB7" w:rsidRDefault="001C0BCF" w:rsidP="00A751EF">
            <w:pPr>
              <w:spacing w:after="0" w:line="240" w:lineRule="auto"/>
              <w:rPr>
                <w:sz w:val="24"/>
                <w:szCs w:val="24"/>
              </w:rPr>
            </w:pPr>
            <w:r w:rsidRPr="00A751EF">
              <w:rPr>
                <w:b/>
                <w:sz w:val="24"/>
                <w:szCs w:val="24"/>
                <w:lang w:val="es-ES"/>
              </w:rPr>
              <w:t>Ponente</w:t>
            </w:r>
            <w:r w:rsidRPr="00A751EF">
              <w:rPr>
                <w:b/>
                <w:sz w:val="24"/>
                <w:szCs w:val="24"/>
              </w:rPr>
              <w:t>:</w:t>
            </w:r>
            <w:r w:rsidRPr="00A751EF">
              <w:rPr>
                <w:rFonts w:cs="Arial"/>
                <w:color w:val="222222"/>
                <w:sz w:val="24"/>
                <w:szCs w:val="24"/>
                <w:shd w:val="clear" w:color="auto" w:fill="FFFFFF"/>
              </w:rPr>
              <w:t xml:space="preserve"> Δημήτριος Δρόσος, </w:t>
            </w:r>
            <w:proofErr w:type="spellStart"/>
            <w:r w:rsidRPr="00A751EF">
              <w:rPr>
                <w:rFonts w:cs="Arial"/>
                <w:color w:val="222222"/>
                <w:sz w:val="24"/>
                <w:szCs w:val="24"/>
                <w:shd w:val="clear" w:color="auto" w:fill="FFFFFF"/>
              </w:rPr>
              <w:t>Αναπλ</w:t>
            </w:r>
            <w:proofErr w:type="spellEnd"/>
            <w:r w:rsidRPr="00A751EF">
              <w:rPr>
                <w:rFonts w:cs="Arial"/>
                <w:color w:val="222222"/>
                <w:sz w:val="24"/>
                <w:szCs w:val="24"/>
                <w:shd w:val="clear" w:color="auto" w:fill="FFFFFF"/>
              </w:rPr>
              <w:t>. Καθηγητής, Πρόεδρος Τμήματος Ισπανικής Γλώσσας και Φιλολογίας, Φιλοσοφική Σχολή, Εθνικό και Καποδιστριακό Πανεπιστήμιο Αθηνών.</w:t>
            </w:r>
          </w:p>
        </w:tc>
      </w:tr>
      <w:tr w:rsidR="001C0BCF" w:rsidRPr="00D83617" w:rsidTr="00A751EF">
        <w:tc>
          <w:tcPr>
            <w:tcW w:w="1706" w:type="dxa"/>
          </w:tcPr>
          <w:p w:rsidR="001C0BCF" w:rsidRPr="00A751EF" w:rsidRDefault="001C0BCF" w:rsidP="00A751EF">
            <w:pPr>
              <w:spacing w:after="0" w:line="240" w:lineRule="auto"/>
              <w:rPr>
                <w:b/>
                <w:sz w:val="24"/>
                <w:szCs w:val="24"/>
              </w:rPr>
            </w:pPr>
            <w:r w:rsidRPr="00A751EF">
              <w:rPr>
                <w:b/>
                <w:sz w:val="24"/>
                <w:szCs w:val="24"/>
              </w:rPr>
              <w:t>10.45-12.00</w:t>
            </w:r>
          </w:p>
        </w:tc>
        <w:tc>
          <w:tcPr>
            <w:tcW w:w="7509" w:type="dxa"/>
          </w:tcPr>
          <w:p w:rsidR="001C0BCF" w:rsidRPr="00A751EF" w:rsidRDefault="001C0BCF" w:rsidP="00947D09">
            <w:pPr>
              <w:shd w:val="clear" w:color="auto" w:fill="FFFFFF"/>
              <w:spacing w:after="0" w:line="344" w:lineRule="atLeast"/>
              <w:jc w:val="both"/>
              <w:rPr>
                <w:color w:val="222222"/>
                <w:sz w:val="24"/>
                <w:szCs w:val="24"/>
                <w:lang w:val="es-ES" w:eastAsia="el-GR"/>
              </w:rPr>
            </w:pPr>
            <w:r w:rsidRPr="00A751EF">
              <w:rPr>
                <w:b/>
                <w:sz w:val="24"/>
                <w:szCs w:val="24"/>
                <w:lang w:val="es-ES"/>
              </w:rPr>
              <w:t>Título</w:t>
            </w:r>
            <w:r w:rsidRPr="00A751EF">
              <w:rPr>
                <w:sz w:val="24"/>
                <w:szCs w:val="24"/>
                <w:lang w:val="es-ES"/>
              </w:rPr>
              <w:t xml:space="preserve">: </w:t>
            </w:r>
            <w:r w:rsidRPr="00A12BFC">
              <w:rPr>
                <w:b/>
                <w:bCs/>
                <w:color w:val="222222"/>
                <w:sz w:val="24"/>
                <w:szCs w:val="24"/>
                <w:lang w:val="es-ES" w:eastAsia="el-GR"/>
              </w:rPr>
              <w:t>Estrategias y evaluación de la expresión e interacción orales y escritas en los niveles B2, C1 y C2 de los exámenes de certifica</w:t>
            </w:r>
            <w:r w:rsidR="00A12BFC" w:rsidRPr="00A12BFC">
              <w:rPr>
                <w:b/>
                <w:bCs/>
                <w:color w:val="222222"/>
                <w:sz w:val="24"/>
                <w:szCs w:val="24"/>
                <w:lang w:val="es-ES" w:eastAsia="el-GR"/>
              </w:rPr>
              <w:t>ción DELE</w:t>
            </w:r>
          </w:p>
          <w:p w:rsidR="001C0BCF" w:rsidRPr="00000A5B" w:rsidRDefault="001C0BCF" w:rsidP="00947D09">
            <w:pPr>
              <w:shd w:val="clear" w:color="auto" w:fill="FFFFFF"/>
              <w:spacing w:after="0" w:line="240" w:lineRule="auto"/>
              <w:jc w:val="both"/>
              <w:rPr>
                <w:color w:val="222222"/>
                <w:sz w:val="24"/>
                <w:szCs w:val="24"/>
                <w:lang w:val="es-ES" w:eastAsia="el-GR"/>
              </w:rPr>
            </w:pPr>
            <w:r w:rsidRPr="00A751EF">
              <w:rPr>
                <w:b/>
                <w:sz w:val="24"/>
                <w:szCs w:val="24"/>
                <w:lang w:val="es-ES"/>
              </w:rPr>
              <w:t>Ponente</w:t>
            </w:r>
            <w:r w:rsidR="00000A5B">
              <w:rPr>
                <w:sz w:val="24"/>
                <w:szCs w:val="24"/>
                <w:lang w:val="es-ES"/>
              </w:rPr>
              <w:t>: María José Martínez</w:t>
            </w:r>
            <w:r w:rsidR="00936356">
              <w:rPr>
                <w:sz w:val="24"/>
                <w:szCs w:val="24"/>
                <w:lang w:val="es-ES"/>
              </w:rPr>
              <w:t>,</w:t>
            </w:r>
            <w:r w:rsidR="00000A5B">
              <w:rPr>
                <w:sz w:val="24"/>
                <w:szCs w:val="24"/>
                <w:lang w:val="es-ES"/>
              </w:rPr>
              <w:t xml:space="preserve"> </w:t>
            </w:r>
            <w:r w:rsidR="00000A5B" w:rsidRPr="00000A5B">
              <w:rPr>
                <w:rFonts w:asciiTheme="minorHAnsi" w:hAnsiTheme="minorHAnsi"/>
                <w:bCs/>
                <w:iCs/>
                <w:color w:val="000000"/>
                <w:sz w:val="24"/>
                <w:szCs w:val="24"/>
                <w:shd w:val="clear" w:color="auto" w:fill="FFFFFF"/>
                <w:lang w:val="es-ES"/>
              </w:rPr>
              <w:t>profesora colaboradora de ELE en el Instituto Cervantes de Atenas, examinadora de las pruebas orales de los  DELE, y coautora de manuales para la preparación de estos exámenes de certificación.</w:t>
            </w:r>
          </w:p>
          <w:p w:rsidR="001C0BCF" w:rsidRDefault="001C0BCF" w:rsidP="00947D09">
            <w:pPr>
              <w:shd w:val="clear" w:color="auto" w:fill="FFFFFF"/>
              <w:spacing w:after="0" w:line="240" w:lineRule="auto"/>
              <w:jc w:val="both"/>
              <w:rPr>
                <w:color w:val="222222"/>
                <w:sz w:val="24"/>
                <w:szCs w:val="24"/>
                <w:lang w:val="es-ES" w:eastAsia="el-GR"/>
              </w:rPr>
            </w:pPr>
            <w:r w:rsidRPr="00A751EF">
              <w:rPr>
                <w:b/>
                <w:sz w:val="24"/>
                <w:szCs w:val="24"/>
                <w:lang w:val="es-ES"/>
              </w:rPr>
              <w:lastRenderedPageBreak/>
              <w:t>Resumen</w:t>
            </w:r>
            <w:r w:rsidRPr="00A751EF">
              <w:rPr>
                <w:sz w:val="24"/>
                <w:szCs w:val="24"/>
                <w:lang w:val="es-ES"/>
              </w:rPr>
              <w:t xml:space="preserve">: </w:t>
            </w:r>
            <w:r w:rsidRPr="00A751EF">
              <w:rPr>
                <w:color w:val="222222"/>
                <w:sz w:val="24"/>
                <w:szCs w:val="24"/>
                <w:lang w:val="es-ES" w:eastAsia="el-GR"/>
              </w:rPr>
              <w:t>El objetivo de este taller es la de analizar los criterios de calificación de las pruebas  de interacción orales y escritas de los niveles B2, C1 y C2 de los exámenes DELE a fin de orientar y apoyar la labor de los profesores que preparan a sus alumnos para la consecución del certificado correspondiente. Además se presentarán algunas estrategias que puedan servir  como instrumentos eficaces para la realización de dichas pruebas.</w:t>
            </w:r>
          </w:p>
          <w:p w:rsidR="003C4DB7" w:rsidRPr="00A751EF" w:rsidRDefault="003C4DB7" w:rsidP="00947D09">
            <w:pPr>
              <w:shd w:val="clear" w:color="auto" w:fill="FFFFFF"/>
              <w:spacing w:after="0" w:line="240" w:lineRule="auto"/>
              <w:jc w:val="both"/>
              <w:rPr>
                <w:color w:val="222222"/>
                <w:sz w:val="24"/>
                <w:szCs w:val="24"/>
                <w:lang w:val="es-ES" w:eastAsia="el-GR"/>
              </w:rPr>
            </w:pPr>
          </w:p>
        </w:tc>
      </w:tr>
      <w:tr w:rsidR="001C0BCF" w:rsidRPr="00A751EF" w:rsidTr="00A751EF">
        <w:tc>
          <w:tcPr>
            <w:tcW w:w="1706" w:type="dxa"/>
            <w:shd w:val="clear" w:color="auto" w:fill="FFC000"/>
          </w:tcPr>
          <w:p w:rsidR="001C0BCF" w:rsidRPr="00A751EF" w:rsidRDefault="001C0BCF" w:rsidP="00A751EF">
            <w:pPr>
              <w:spacing w:after="0" w:line="240" w:lineRule="auto"/>
              <w:rPr>
                <w:b/>
                <w:sz w:val="26"/>
                <w:szCs w:val="26"/>
                <w:lang w:val="es-ES"/>
              </w:rPr>
            </w:pPr>
            <w:r w:rsidRPr="00A751EF">
              <w:rPr>
                <w:b/>
                <w:sz w:val="26"/>
                <w:szCs w:val="26"/>
                <w:lang w:val="es-ES"/>
              </w:rPr>
              <w:lastRenderedPageBreak/>
              <w:t>12.00-12.30</w:t>
            </w:r>
          </w:p>
        </w:tc>
        <w:tc>
          <w:tcPr>
            <w:tcW w:w="7509" w:type="dxa"/>
            <w:shd w:val="clear" w:color="auto" w:fill="FFC000"/>
          </w:tcPr>
          <w:p w:rsidR="001C0BCF" w:rsidRPr="00A751EF" w:rsidRDefault="001C0BCF" w:rsidP="00A751EF">
            <w:pPr>
              <w:spacing w:after="0" w:line="240" w:lineRule="auto"/>
              <w:rPr>
                <w:b/>
                <w:sz w:val="26"/>
                <w:szCs w:val="26"/>
                <w:lang w:val="es-ES"/>
              </w:rPr>
            </w:pPr>
            <w:r w:rsidRPr="00A751EF">
              <w:rPr>
                <w:b/>
                <w:sz w:val="26"/>
                <w:szCs w:val="26"/>
                <w:lang w:val="es-ES"/>
              </w:rPr>
              <w:t>PAUSA</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12.30-13.30</w:t>
            </w:r>
          </w:p>
        </w:tc>
        <w:tc>
          <w:tcPr>
            <w:tcW w:w="7509" w:type="dxa"/>
          </w:tcPr>
          <w:p w:rsidR="008E1AD2" w:rsidRDefault="001C0BCF" w:rsidP="008E1AD2">
            <w:pPr>
              <w:spacing w:after="0"/>
              <w:rPr>
                <w:b/>
                <w:lang w:val="es-ES_tradnl"/>
              </w:rPr>
            </w:pPr>
            <w:r w:rsidRPr="00A751EF">
              <w:rPr>
                <w:b/>
                <w:sz w:val="24"/>
                <w:szCs w:val="24"/>
                <w:lang w:val="es-ES"/>
              </w:rPr>
              <w:t>Título</w:t>
            </w:r>
            <w:r w:rsidRPr="00A751EF">
              <w:rPr>
                <w:sz w:val="24"/>
                <w:szCs w:val="24"/>
                <w:lang w:val="es-ES"/>
              </w:rPr>
              <w:t xml:space="preserve">: </w:t>
            </w:r>
            <w:r w:rsidR="008E1AD2" w:rsidRPr="00A12BFC">
              <w:rPr>
                <w:b/>
                <w:sz w:val="24"/>
                <w:szCs w:val="24"/>
                <w:lang w:val="es-ES_tradnl"/>
              </w:rPr>
              <w:t xml:space="preserve">“Con </w:t>
            </w:r>
            <w:r w:rsidR="008E1AD2" w:rsidRPr="00A12BFC">
              <w:rPr>
                <w:b/>
                <w:i/>
                <w:sz w:val="24"/>
                <w:szCs w:val="24"/>
                <w:lang w:val="es-ES_tradnl"/>
              </w:rPr>
              <w:t>se moría</w:t>
            </w:r>
            <w:r w:rsidR="008E1AD2" w:rsidRPr="00A12BFC">
              <w:rPr>
                <w:b/>
                <w:sz w:val="24"/>
                <w:szCs w:val="24"/>
                <w:lang w:val="es-ES_tradnl"/>
              </w:rPr>
              <w:t xml:space="preserve"> o </w:t>
            </w:r>
            <w:r w:rsidR="008E1AD2" w:rsidRPr="00A12BFC">
              <w:rPr>
                <w:b/>
                <w:i/>
                <w:sz w:val="24"/>
                <w:szCs w:val="24"/>
                <w:lang w:val="es-ES_tradnl"/>
              </w:rPr>
              <w:t>se murió</w:t>
            </w:r>
            <w:r w:rsidR="008E1AD2" w:rsidRPr="00A12BFC">
              <w:rPr>
                <w:b/>
                <w:sz w:val="24"/>
                <w:szCs w:val="24"/>
                <w:lang w:val="es-ES_tradnl"/>
              </w:rPr>
              <w:t xml:space="preserve"> se puede salvar una vida…o no. Los tiempos del pasado y otras leyendas urbanas"</w:t>
            </w:r>
          </w:p>
          <w:p w:rsidR="001C0BCF" w:rsidRPr="008E1AD2" w:rsidRDefault="001C0BCF" w:rsidP="008E1AD2">
            <w:pPr>
              <w:spacing w:after="0"/>
              <w:rPr>
                <w:b/>
                <w:lang w:val="es-ES_tradnl"/>
              </w:rPr>
            </w:pPr>
            <w:r w:rsidRPr="00A751EF">
              <w:rPr>
                <w:b/>
                <w:sz w:val="24"/>
                <w:szCs w:val="24"/>
                <w:lang w:val="es-ES"/>
              </w:rPr>
              <w:t>Ponente</w:t>
            </w:r>
            <w:r w:rsidRPr="00A751EF">
              <w:rPr>
                <w:sz w:val="24"/>
                <w:szCs w:val="24"/>
                <w:lang w:val="es-ES"/>
              </w:rPr>
              <w:t xml:space="preserve">: Inés Martín Expósito, editorial </w:t>
            </w:r>
            <w:r w:rsidR="008E1AD2">
              <w:rPr>
                <w:sz w:val="24"/>
                <w:szCs w:val="24"/>
                <w:lang w:val="es-ES"/>
              </w:rPr>
              <w:t>Klett Hellas-</w:t>
            </w:r>
            <w:r w:rsidRPr="00A751EF">
              <w:rPr>
                <w:sz w:val="24"/>
                <w:szCs w:val="24"/>
                <w:lang w:val="es-ES"/>
              </w:rPr>
              <w:t>Difusión</w:t>
            </w:r>
          </w:p>
          <w:p w:rsidR="00334E7B" w:rsidRDefault="001C0BCF" w:rsidP="008E1AD2">
            <w:pPr>
              <w:spacing w:after="0" w:line="240" w:lineRule="auto"/>
              <w:rPr>
                <w:bCs/>
                <w:sz w:val="24"/>
                <w:szCs w:val="24"/>
                <w:lang w:val="es-ES_tradnl"/>
              </w:rPr>
            </w:pPr>
            <w:r w:rsidRPr="00A751EF">
              <w:rPr>
                <w:b/>
                <w:sz w:val="24"/>
                <w:szCs w:val="24"/>
                <w:lang w:val="es-ES"/>
              </w:rPr>
              <w:t>Resumen</w:t>
            </w:r>
            <w:r w:rsidRPr="00A751EF">
              <w:rPr>
                <w:sz w:val="24"/>
                <w:szCs w:val="24"/>
                <w:lang w:val="es-ES"/>
              </w:rPr>
              <w:t xml:space="preserve">: </w:t>
            </w:r>
            <w:r w:rsidR="00334E7B" w:rsidRPr="00334E7B">
              <w:rPr>
                <w:bCs/>
                <w:sz w:val="24"/>
                <w:szCs w:val="24"/>
                <w:lang w:val="es-ES_tradnl"/>
              </w:rPr>
              <w:t xml:space="preserve">Todo el mundo está de acuerdo en que las nuevas tecnologías están transformando el mundo de la enseñanza y, por tanto, la clase de ELE, pero ¿se trata de un cambio tan sustancial como parece? ¿Tal vez se trate del mismo perro con diferente collar? </w:t>
            </w:r>
          </w:p>
          <w:p w:rsidR="001C0BCF" w:rsidRPr="00334E7B" w:rsidRDefault="00334E7B" w:rsidP="008E1AD2">
            <w:pPr>
              <w:spacing w:after="0" w:line="240" w:lineRule="auto"/>
              <w:rPr>
                <w:bCs/>
                <w:sz w:val="24"/>
                <w:szCs w:val="24"/>
                <w:lang w:val="es-ES_tradnl"/>
              </w:rPr>
            </w:pPr>
            <w:r w:rsidRPr="00334E7B">
              <w:rPr>
                <w:bCs/>
                <w:sz w:val="24"/>
                <w:szCs w:val="24"/>
                <w:lang w:val="es-ES_tradnl"/>
              </w:rPr>
              <w:t>En este taller se analizará cómo se ha abordado, desde planteamientos tradicionales o encorsetamientos metodológicos, la enseñanza de determinados fenómenos gramaticales y se propondrá un acercamiento a estas cuestiones desde un enfoque alternativo basado en el significado de las formas y en reglas opera</w:t>
            </w:r>
            <w:r>
              <w:rPr>
                <w:bCs/>
                <w:sz w:val="24"/>
                <w:szCs w:val="24"/>
                <w:lang w:val="es-ES_tradnl"/>
              </w:rPr>
              <w:t xml:space="preserve">tivas. Igualmente, </w:t>
            </w:r>
            <w:r w:rsidRPr="00334E7B">
              <w:rPr>
                <w:bCs/>
                <w:sz w:val="24"/>
                <w:szCs w:val="24"/>
                <w:lang w:val="es-ES_tradnl"/>
              </w:rPr>
              <w:t xml:space="preserve">ofreceremos algunas propuestas de secuencias didácticas, centradas en el alumno como agente activo, para trabajar diferentes aspectos gramaticales. </w:t>
            </w:r>
          </w:p>
        </w:tc>
      </w:tr>
      <w:tr w:rsidR="001C0BCF" w:rsidRPr="00D83617" w:rsidTr="00A751EF">
        <w:tc>
          <w:tcPr>
            <w:tcW w:w="1706" w:type="dxa"/>
          </w:tcPr>
          <w:p w:rsidR="001C0BCF" w:rsidRPr="00A751EF" w:rsidRDefault="001C0BCF" w:rsidP="00A751EF">
            <w:pPr>
              <w:spacing w:after="0" w:line="240" w:lineRule="auto"/>
              <w:rPr>
                <w:b/>
                <w:sz w:val="24"/>
                <w:szCs w:val="24"/>
                <w:lang w:val="es-ES"/>
              </w:rPr>
            </w:pPr>
            <w:r w:rsidRPr="00A751EF">
              <w:rPr>
                <w:b/>
                <w:sz w:val="24"/>
                <w:szCs w:val="24"/>
                <w:lang w:val="es-ES"/>
              </w:rPr>
              <w:t>13.30-14.30</w:t>
            </w:r>
          </w:p>
        </w:tc>
        <w:tc>
          <w:tcPr>
            <w:tcW w:w="7509" w:type="dxa"/>
          </w:tcPr>
          <w:p w:rsidR="001C0BCF" w:rsidRPr="00A751EF" w:rsidRDefault="001C0BCF" w:rsidP="008E1AD2">
            <w:pPr>
              <w:pStyle w:val="Web"/>
              <w:shd w:val="clear" w:color="auto" w:fill="FFFFFF"/>
              <w:spacing w:before="0" w:beforeAutospacing="0" w:after="0" w:afterAutospacing="0"/>
              <w:rPr>
                <w:rFonts w:ascii="Calibri" w:hAnsi="Calibri"/>
                <w:color w:val="000000"/>
                <w:lang w:val="es-ES"/>
              </w:rPr>
            </w:pPr>
            <w:r w:rsidRPr="00A751EF">
              <w:rPr>
                <w:rFonts w:ascii="Calibri" w:hAnsi="Calibri"/>
                <w:b/>
                <w:lang w:val="es-ES"/>
              </w:rPr>
              <w:t>Título</w:t>
            </w:r>
            <w:r w:rsidRPr="00A751EF">
              <w:rPr>
                <w:rFonts w:ascii="Calibri" w:hAnsi="Calibri"/>
                <w:lang w:val="es-ES"/>
              </w:rPr>
              <w:t xml:space="preserve">: </w:t>
            </w:r>
            <w:r w:rsidRPr="00A12BFC">
              <w:rPr>
                <w:rFonts w:ascii="Calibri" w:hAnsi="Calibri"/>
                <w:b/>
                <w:color w:val="000000"/>
                <w:lang w:val="es-ES"/>
              </w:rPr>
              <w:t>En el aula de ELE en Grecia ¿es necesario dedicarle tiempo a la competencia fónica? ¿Por qué y para qué?</w:t>
            </w:r>
          </w:p>
          <w:p w:rsidR="001C0BCF" w:rsidRPr="00A751EF" w:rsidRDefault="001C0BCF" w:rsidP="008E1AD2">
            <w:pPr>
              <w:pStyle w:val="Web"/>
              <w:shd w:val="clear" w:color="auto" w:fill="FFFFFF"/>
              <w:spacing w:before="0" w:beforeAutospacing="0" w:after="0" w:afterAutospacing="0"/>
              <w:rPr>
                <w:rFonts w:ascii="Calibri" w:hAnsi="Calibri"/>
                <w:bCs/>
                <w:color w:val="000000"/>
                <w:lang w:val="es-ES"/>
              </w:rPr>
            </w:pPr>
            <w:r w:rsidRPr="00A751EF">
              <w:rPr>
                <w:rFonts w:ascii="Calibri" w:hAnsi="Calibri"/>
                <w:b/>
                <w:lang w:val="es-ES"/>
              </w:rPr>
              <w:t>Ponente</w:t>
            </w:r>
            <w:r w:rsidRPr="00A751EF">
              <w:rPr>
                <w:rFonts w:ascii="Calibri" w:hAnsi="Calibri"/>
                <w:lang w:val="es-ES"/>
              </w:rPr>
              <w:t xml:space="preserve">: Susana Lugo Mirón, </w:t>
            </w:r>
            <w:r w:rsidRPr="00A751EF">
              <w:rPr>
                <w:rFonts w:ascii="Calibri" w:hAnsi="Calibri"/>
                <w:color w:val="000000"/>
                <w:lang w:val="es-ES"/>
              </w:rPr>
              <w:t xml:space="preserve">Profesora  Asistente en Lingüística Aplicada a </w:t>
            </w:r>
            <w:smartTag w:uri="urn:schemas-microsoft-com:office:smarttags" w:element="PersonName">
              <w:smartTagPr>
                <w:attr w:name="ProductID" w:val="la Enseñanza"/>
              </w:smartTagPr>
              <w:r w:rsidRPr="00A751EF">
                <w:rPr>
                  <w:rFonts w:ascii="Calibri" w:hAnsi="Calibri"/>
                  <w:color w:val="000000"/>
                  <w:lang w:val="es-ES"/>
                </w:rPr>
                <w:t>la Enseñanza</w:t>
              </w:r>
            </w:smartTag>
            <w:r w:rsidRPr="00A751EF">
              <w:rPr>
                <w:rFonts w:ascii="Calibri" w:hAnsi="Calibri"/>
                <w:color w:val="000000"/>
                <w:lang w:val="es-ES"/>
              </w:rPr>
              <w:t xml:space="preserve"> de ELE, </w:t>
            </w:r>
            <w:r w:rsidRPr="00A751EF">
              <w:rPr>
                <w:rFonts w:ascii="Calibri" w:hAnsi="Calibri"/>
                <w:bCs/>
                <w:color w:val="000000"/>
                <w:lang w:val="es-ES"/>
              </w:rPr>
              <w:t>Universidad Nacional y Kapodistriaca de Atenas</w:t>
            </w:r>
            <w:r w:rsidRPr="00A751EF">
              <w:rPr>
                <w:rFonts w:ascii="Calibri" w:hAnsi="Calibri"/>
                <w:color w:val="000000"/>
                <w:lang w:val="es-ES"/>
              </w:rPr>
              <w:t xml:space="preserve">, </w:t>
            </w:r>
            <w:r w:rsidRPr="00A751EF">
              <w:rPr>
                <w:rFonts w:ascii="Calibri" w:hAnsi="Calibri"/>
                <w:bCs/>
                <w:color w:val="000000"/>
                <w:lang w:val="es-ES"/>
              </w:rPr>
              <w:t>Departamento de Lengua y Literaturas Hispánicas</w:t>
            </w:r>
          </w:p>
          <w:p w:rsidR="001C0BCF" w:rsidRPr="00A751EF" w:rsidRDefault="001C0BCF" w:rsidP="008E1AD2">
            <w:pPr>
              <w:pStyle w:val="Web"/>
              <w:shd w:val="clear" w:color="auto" w:fill="FFFFFF"/>
              <w:spacing w:before="0" w:beforeAutospacing="0" w:after="0" w:afterAutospacing="0"/>
              <w:rPr>
                <w:rFonts w:ascii="Calibri" w:hAnsi="Calibri"/>
                <w:color w:val="000000"/>
                <w:lang w:val="es-ES"/>
              </w:rPr>
            </w:pPr>
            <w:r w:rsidRPr="00A751EF">
              <w:rPr>
                <w:rFonts w:ascii="Calibri" w:hAnsi="Calibri"/>
                <w:b/>
                <w:lang w:val="es-ES"/>
              </w:rPr>
              <w:t>Resumen</w:t>
            </w:r>
            <w:r w:rsidRPr="00A751EF">
              <w:rPr>
                <w:rFonts w:ascii="Calibri" w:hAnsi="Calibri"/>
                <w:lang w:val="es-ES"/>
              </w:rPr>
              <w:t>:</w:t>
            </w:r>
            <w:r w:rsidRPr="00A751EF">
              <w:rPr>
                <w:rFonts w:ascii="Calibri" w:hAnsi="Calibri"/>
                <w:lang w:val="es-ES_tradnl"/>
              </w:rPr>
              <w:t xml:space="preserve"> </w:t>
            </w:r>
            <w:r w:rsidRPr="00A751EF">
              <w:rPr>
                <w:rFonts w:ascii="Calibri" w:hAnsi="Calibri"/>
                <w:color w:val="000000"/>
                <w:lang w:val="es-ES_tradnl"/>
              </w:rPr>
              <w:t>En este taller pretendemos reflexionar sobre el papel de la enseñanza-aprendizaje de la pronunciación y la prosodia en el aula de ELE con el fin de poner de relevancia la imbricación de la competencia fónica en el eficaz desarrollo de las destrezas orales del aprendiente griego de español, y por ende, en la adquisición de la competencia comunicativa.</w:t>
            </w:r>
          </w:p>
        </w:tc>
      </w:tr>
      <w:tr w:rsidR="001C0BCF" w:rsidRPr="00D83617" w:rsidTr="00A751EF">
        <w:tc>
          <w:tcPr>
            <w:tcW w:w="1706" w:type="dxa"/>
            <w:shd w:val="clear" w:color="auto" w:fill="FFFFFF"/>
          </w:tcPr>
          <w:p w:rsidR="001C0BCF" w:rsidRPr="003B64D8" w:rsidRDefault="001C0BCF" w:rsidP="00A751EF">
            <w:pPr>
              <w:spacing w:after="0" w:line="240" w:lineRule="auto"/>
              <w:rPr>
                <w:b/>
                <w:sz w:val="24"/>
                <w:szCs w:val="24"/>
                <w:lang w:val="es-ES"/>
              </w:rPr>
            </w:pPr>
            <w:r w:rsidRPr="003B64D8">
              <w:rPr>
                <w:b/>
                <w:sz w:val="24"/>
                <w:szCs w:val="24"/>
                <w:lang w:val="es-ES"/>
              </w:rPr>
              <w:t>14.30-15.30</w:t>
            </w:r>
          </w:p>
        </w:tc>
        <w:tc>
          <w:tcPr>
            <w:tcW w:w="7509" w:type="dxa"/>
            <w:shd w:val="clear" w:color="auto" w:fill="FFFFFF"/>
          </w:tcPr>
          <w:p w:rsidR="001C0BCF" w:rsidRPr="00A751EF" w:rsidRDefault="001C0BCF" w:rsidP="00A751EF">
            <w:pPr>
              <w:spacing w:after="0" w:line="240" w:lineRule="auto"/>
              <w:rPr>
                <w:rFonts w:cs="Calibri"/>
                <w:bCs/>
                <w:iCs/>
                <w:sz w:val="24"/>
                <w:szCs w:val="24"/>
                <w:lang w:val="es-ES"/>
              </w:rPr>
            </w:pPr>
            <w:r w:rsidRPr="00A751EF">
              <w:rPr>
                <w:b/>
                <w:sz w:val="24"/>
                <w:szCs w:val="24"/>
                <w:lang w:val="es-ES"/>
              </w:rPr>
              <w:t>Título:</w:t>
            </w:r>
            <w:r w:rsidRPr="00A12BFC">
              <w:rPr>
                <w:b/>
                <w:sz w:val="24"/>
                <w:szCs w:val="24"/>
                <w:lang w:val="es-ES"/>
              </w:rPr>
              <w:t xml:space="preserve"> </w:t>
            </w:r>
            <w:r w:rsidRPr="00A12BFC">
              <w:rPr>
                <w:rFonts w:cs="Calibri"/>
                <w:b/>
                <w:kern w:val="24"/>
                <w:sz w:val="24"/>
                <w:szCs w:val="24"/>
                <w:lang w:val="es-ES"/>
              </w:rPr>
              <w:t>La narración como dinámica en el proceso de enseñanza-aprendizaje de ELE</w:t>
            </w:r>
            <w:r w:rsidRPr="00A751EF">
              <w:rPr>
                <w:rFonts w:cs="Calibri"/>
                <w:b/>
                <w:bCs/>
                <w:i/>
                <w:iCs/>
                <w:color w:val="17365D"/>
                <w:sz w:val="24"/>
                <w:szCs w:val="24"/>
                <w:lang w:val="es-ES"/>
              </w:rPr>
              <w:br/>
            </w:r>
            <w:r w:rsidRPr="00A751EF">
              <w:rPr>
                <w:b/>
                <w:sz w:val="24"/>
                <w:szCs w:val="24"/>
                <w:lang w:val="es-ES"/>
              </w:rPr>
              <w:t xml:space="preserve">Ponente: </w:t>
            </w:r>
            <w:r w:rsidRPr="00A751EF">
              <w:rPr>
                <w:sz w:val="24"/>
                <w:szCs w:val="24"/>
                <w:lang w:val="es-ES"/>
              </w:rPr>
              <w:t>Natividad Peramos Soler</w:t>
            </w:r>
            <w:r w:rsidRPr="00A751EF">
              <w:rPr>
                <w:b/>
                <w:sz w:val="24"/>
                <w:szCs w:val="24"/>
                <w:lang w:val="es-ES"/>
              </w:rPr>
              <w:t xml:space="preserve">, </w:t>
            </w:r>
            <w:bookmarkStart w:id="0" w:name="_GoBack"/>
            <w:bookmarkEnd w:id="0"/>
            <w:r w:rsidR="00D83617" w:rsidRPr="00D83617">
              <w:rPr>
                <w:rFonts w:cs="Calibri"/>
                <w:bCs/>
                <w:iCs/>
                <w:sz w:val="24"/>
                <w:szCs w:val="24"/>
                <w:lang w:val="es-ES"/>
              </w:rPr>
              <w:t>editorial Edinumen</w:t>
            </w:r>
          </w:p>
          <w:p w:rsidR="001C0BCF" w:rsidRPr="00A751EF" w:rsidRDefault="001C0BCF" w:rsidP="00A751EF">
            <w:pPr>
              <w:spacing w:after="0" w:line="240" w:lineRule="auto"/>
              <w:jc w:val="both"/>
              <w:rPr>
                <w:rFonts w:cs="Calibri"/>
                <w:bCs/>
                <w:iCs/>
                <w:sz w:val="24"/>
                <w:szCs w:val="24"/>
                <w:lang w:val="es-ES"/>
              </w:rPr>
            </w:pPr>
            <w:r w:rsidRPr="00A751EF">
              <w:rPr>
                <w:rFonts w:cs="Calibri"/>
                <w:b/>
                <w:bCs/>
                <w:iCs/>
                <w:sz w:val="24"/>
                <w:szCs w:val="24"/>
                <w:lang w:val="es-ES"/>
              </w:rPr>
              <w:t>Resumen:</w:t>
            </w:r>
            <w:r w:rsidRPr="00A751EF">
              <w:rPr>
                <w:rFonts w:cs="Calibri"/>
                <w:bCs/>
                <w:iCs/>
                <w:sz w:val="24"/>
                <w:szCs w:val="24"/>
                <w:lang w:val="es-ES"/>
              </w:rPr>
              <w:t xml:space="preserve"> Una clase puede ser una historia. Una clase puede ser un evento, una experiencia que podrá ser recordada por mucho tiempo. Una clase puede estimular el aprendizaje duradero.  </w:t>
            </w:r>
          </w:p>
          <w:p w:rsidR="001C0BCF" w:rsidRPr="00A751EF" w:rsidRDefault="001C0BCF" w:rsidP="00A751EF">
            <w:pPr>
              <w:spacing w:after="0" w:line="240" w:lineRule="auto"/>
              <w:jc w:val="both"/>
              <w:rPr>
                <w:rFonts w:cs="Calibri"/>
                <w:bCs/>
                <w:iCs/>
                <w:sz w:val="24"/>
                <w:szCs w:val="24"/>
                <w:lang w:val="es-ES"/>
              </w:rPr>
            </w:pPr>
            <w:r w:rsidRPr="00A751EF">
              <w:rPr>
                <w:rFonts w:cs="Calibri"/>
                <w:bCs/>
                <w:iCs/>
                <w:sz w:val="24"/>
                <w:szCs w:val="24"/>
                <w:lang w:val="es-ES"/>
              </w:rPr>
              <w:t>En este taller presentamos un conjunto de tareas con las que reflexionar sobre nuevas tendencias. El trabajo en el aula nos mostrará la importancia y el significado que comporta pasar del aprendizaje memorístico al aprendizaje memorable.</w:t>
            </w:r>
          </w:p>
          <w:p w:rsidR="001C0BCF" w:rsidRPr="00A751EF" w:rsidRDefault="001C0BCF" w:rsidP="00A751EF">
            <w:pPr>
              <w:spacing w:after="0" w:line="240" w:lineRule="auto"/>
              <w:rPr>
                <w:b/>
                <w:sz w:val="24"/>
                <w:szCs w:val="24"/>
                <w:lang w:val="es-ES"/>
              </w:rPr>
            </w:pPr>
          </w:p>
        </w:tc>
      </w:tr>
      <w:tr w:rsidR="001C0BCF" w:rsidRPr="00A751EF" w:rsidTr="00A751EF">
        <w:tc>
          <w:tcPr>
            <w:tcW w:w="1706" w:type="dxa"/>
            <w:shd w:val="clear" w:color="auto" w:fill="FFC000"/>
          </w:tcPr>
          <w:p w:rsidR="001C0BCF" w:rsidRPr="00A751EF" w:rsidRDefault="001C0BCF" w:rsidP="00A751EF">
            <w:pPr>
              <w:spacing w:after="0" w:line="240" w:lineRule="auto"/>
              <w:rPr>
                <w:b/>
                <w:sz w:val="26"/>
                <w:szCs w:val="26"/>
                <w:lang w:val="es-ES"/>
              </w:rPr>
            </w:pPr>
            <w:r w:rsidRPr="00A751EF">
              <w:rPr>
                <w:b/>
                <w:sz w:val="26"/>
                <w:szCs w:val="26"/>
                <w:lang w:val="es-ES"/>
              </w:rPr>
              <w:t>15.30-16.00</w:t>
            </w:r>
          </w:p>
        </w:tc>
        <w:tc>
          <w:tcPr>
            <w:tcW w:w="7509" w:type="dxa"/>
            <w:shd w:val="clear" w:color="auto" w:fill="FFC000"/>
          </w:tcPr>
          <w:p w:rsidR="001C0BCF" w:rsidRPr="00A751EF" w:rsidRDefault="001C0BCF" w:rsidP="00A751EF">
            <w:pPr>
              <w:spacing w:after="0" w:line="240" w:lineRule="auto"/>
              <w:rPr>
                <w:b/>
                <w:sz w:val="26"/>
                <w:szCs w:val="26"/>
                <w:lang w:val="es-ES"/>
              </w:rPr>
            </w:pPr>
            <w:r w:rsidRPr="00A751EF">
              <w:rPr>
                <w:b/>
                <w:sz w:val="26"/>
                <w:szCs w:val="26"/>
                <w:lang w:val="es-ES"/>
              </w:rPr>
              <w:t>ENTREGA DE CERTIFICADOS</w:t>
            </w:r>
          </w:p>
        </w:tc>
      </w:tr>
    </w:tbl>
    <w:p w:rsidR="001C0BCF" w:rsidRPr="00D14783" w:rsidRDefault="001C0BCF">
      <w:pPr>
        <w:rPr>
          <w:sz w:val="24"/>
          <w:szCs w:val="24"/>
          <w:lang w:val="es-ES"/>
        </w:rPr>
      </w:pPr>
    </w:p>
    <w:sectPr w:rsidR="001C0BCF" w:rsidRPr="00D14783" w:rsidSect="00E623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7260"/>
    <w:multiLevelType w:val="multilevel"/>
    <w:tmpl w:val="D404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AA1AE5"/>
    <w:rsid w:val="00000A5B"/>
    <w:rsid w:val="00037DF4"/>
    <w:rsid w:val="00040175"/>
    <w:rsid w:val="00087E5B"/>
    <w:rsid w:val="000B4977"/>
    <w:rsid w:val="00155140"/>
    <w:rsid w:val="00162435"/>
    <w:rsid w:val="001A6E69"/>
    <w:rsid w:val="001C0BCF"/>
    <w:rsid w:val="00256B1E"/>
    <w:rsid w:val="0028597F"/>
    <w:rsid w:val="00293A5F"/>
    <w:rsid w:val="002B1795"/>
    <w:rsid w:val="002E5FCB"/>
    <w:rsid w:val="00334E7B"/>
    <w:rsid w:val="00376A27"/>
    <w:rsid w:val="003A20B6"/>
    <w:rsid w:val="003B64D8"/>
    <w:rsid w:val="003C4DB7"/>
    <w:rsid w:val="00421CC2"/>
    <w:rsid w:val="004478F7"/>
    <w:rsid w:val="00464212"/>
    <w:rsid w:val="00475102"/>
    <w:rsid w:val="00475289"/>
    <w:rsid w:val="00477F39"/>
    <w:rsid w:val="004912E2"/>
    <w:rsid w:val="004C449B"/>
    <w:rsid w:val="00515A64"/>
    <w:rsid w:val="00543FE4"/>
    <w:rsid w:val="00567695"/>
    <w:rsid w:val="00597A9B"/>
    <w:rsid w:val="005E3767"/>
    <w:rsid w:val="006137D9"/>
    <w:rsid w:val="00820292"/>
    <w:rsid w:val="0084401D"/>
    <w:rsid w:val="00845571"/>
    <w:rsid w:val="008911EF"/>
    <w:rsid w:val="00896B4C"/>
    <w:rsid w:val="008A7950"/>
    <w:rsid w:val="008E1AD2"/>
    <w:rsid w:val="008E41B0"/>
    <w:rsid w:val="008E70A6"/>
    <w:rsid w:val="00934F0F"/>
    <w:rsid w:val="00936356"/>
    <w:rsid w:val="00937347"/>
    <w:rsid w:val="00947D09"/>
    <w:rsid w:val="00973833"/>
    <w:rsid w:val="00993FF0"/>
    <w:rsid w:val="009E04AE"/>
    <w:rsid w:val="00A12BFC"/>
    <w:rsid w:val="00A1464B"/>
    <w:rsid w:val="00A33DEE"/>
    <w:rsid w:val="00A751EF"/>
    <w:rsid w:val="00AA1AE5"/>
    <w:rsid w:val="00AC6F6E"/>
    <w:rsid w:val="00B03644"/>
    <w:rsid w:val="00B26AE6"/>
    <w:rsid w:val="00B4512F"/>
    <w:rsid w:val="00B54A10"/>
    <w:rsid w:val="00B6554C"/>
    <w:rsid w:val="00BB0E79"/>
    <w:rsid w:val="00C07389"/>
    <w:rsid w:val="00C07FEE"/>
    <w:rsid w:val="00C237C2"/>
    <w:rsid w:val="00C848DD"/>
    <w:rsid w:val="00D14783"/>
    <w:rsid w:val="00D65F24"/>
    <w:rsid w:val="00D82D7E"/>
    <w:rsid w:val="00D83617"/>
    <w:rsid w:val="00D96A88"/>
    <w:rsid w:val="00DB7C3D"/>
    <w:rsid w:val="00E01B66"/>
    <w:rsid w:val="00E12F1F"/>
    <w:rsid w:val="00E55F7D"/>
    <w:rsid w:val="00E610C2"/>
    <w:rsid w:val="00E623D0"/>
    <w:rsid w:val="00E84647"/>
    <w:rsid w:val="00EE0E88"/>
    <w:rsid w:val="00EF0610"/>
    <w:rsid w:val="00EF77D2"/>
    <w:rsid w:val="00F17E47"/>
    <w:rsid w:val="00F31D69"/>
    <w:rsid w:val="00F43944"/>
    <w:rsid w:val="00F8787F"/>
    <w:rsid w:val="00F93E33"/>
    <w:rsid w:val="00FC6EBE"/>
    <w:rsid w:val="00FF44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3D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A1AE5"/>
    <w:pPr>
      <w:autoSpaceDE w:val="0"/>
      <w:autoSpaceDN w:val="0"/>
      <w:adjustRightInd w:val="0"/>
    </w:pPr>
    <w:rPr>
      <w:rFonts w:ascii="Verdana" w:hAnsi="Verdana" w:cs="Verdana"/>
      <w:color w:val="000000"/>
      <w:sz w:val="24"/>
      <w:szCs w:val="24"/>
      <w:lang w:val="es-ES" w:eastAsia="en-US"/>
    </w:rPr>
  </w:style>
  <w:style w:type="table" w:styleId="a3">
    <w:name w:val="Table Grid"/>
    <w:basedOn w:val="a1"/>
    <w:uiPriority w:val="59"/>
    <w:rsid w:val="00AA1A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
    <w:uiPriority w:val="99"/>
    <w:unhideWhenUsed/>
    <w:rsid w:val="00C237C2"/>
    <w:pPr>
      <w:spacing w:before="100" w:beforeAutospacing="1" w:after="100" w:afterAutospacing="1" w:line="240" w:lineRule="auto"/>
    </w:pPr>
    <w:rPr>
      <w:rFonts w:ascii="Times New Roman" w:hAnsi="Times New Roman"/>
      <w:sz w:val="24"/>
      <w:szCs w:val="24"/>
      <w:lang w:eastAsia="el-GR"/>
    </w:rPr>
  </w:style>
  <w:style w:type="paragraph" w:styleId="a4">
    <w:name w:val="Balloon Text"/>
    <w:basedOn w:val="a"/>
    <w:link w:val="Char"/>
    <w:uiPriority w:val="99"/>
    <w:semiHidden/>
    <w:unhideWhenUsed/>
    <w:rsid w:val="00C237C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C237C2"/>
    <w:rPr>
      <w:rFonts w:ascii="Tahoma" w:hAnsi="Tahoma" w:cs="Tahoma"/>
      <w:sz w:val="16"/>
      <w:szCs w:val="16"/>
    </w:rPr>
  </w:style>
  <w:style w:type="character" w:styleId="-">
    <w:name w:val="Hyperlink"/>
    <w:basedOn w:val="a0"/>
    <w:uiPriority w:val="99"/>
    <w:unhideWhenUsed/>
    <w:rsid w:val="004C449B"/>
    <w:rPr>
      <w:rFonts w:cs="Times New Roman"/>
      <w:color w:val="0000FF"/>
      <w:u w:val="single"/>
    </w:rPr>
  </w:style>
  <w:style w:type="character" w:customStyle="1" w:styleId="5yl5">
    <w:name w:val="_5yl5"/>
    <w:basedOn w:val="a0"/>
    <w:rsid w:val="00F93E33"/>
    <w:rPr>
      <w:rFonts w:cs="Times New Roman"/>
    </w:rPr>
  </w:style>
</w:styles>
</file>

<file path=word/webSettings.xml><?xml version="1.0" encoding="utf-8"?>
<w:webSettings xmlns:r="http://schemas.openxmlformats.org/officeDocument/2006/relationships" xmlns:w="http://schemas.openxmlformats.org/wordprocessingml/2006/main">
  <w:divs>
    <w:div w:id="896283714">
      <w:marLeft w:val="0"/>
      <w:marRight w:val="0"/>
      <w:marTop w:val="0"/>
      <w:marBottom w:val="0"/>
      <w:divBdr>
        <w:top w:val="none" w:sz="0" w:space="0" w:color="auto"/>
        <w:left w:val="none" w:sz="0" w:space="0" w:color="auto"/>
        <w:bottom w:val="none" w:sz="0" w:space="0" w:color="auto"/>
        <w:right w:val="none" w:sz="0" w:space="0" w:color="auto"/>
      </w:divBdr>
      <w:divsChild>
        <w:div w:id="896283724">
          <w:marLeft w:val="177"/>
          <w:marRight w:val="199"/>
          <w:marTop w:val="222"/>
          <w:marBottom w:val="222"/>
          <w:divBdr>
            <w:top w:val="none" w:sz="0" w:space="0" w:color="auto"/>
            <w:left w:val="none" w:sz="0" w:space="0" w:color="auto"/>
            <w:bottom w:val="none" w:sz="0" w:space="0" w:color="auto"/>
            <w:right w:val="none" w:sz="0" w:space="0" w:color="auto"/>
          </w:divBdr>
          <w:divsChild>
            <w:div w:id="896283731">
              <w:marLeft w:val="0"/>
              <w:marRight w:val="0"/>
              <w:marTop w:val="0"/>
              <w:marBottom w:val="0"/>
              <w:divBdr>
                <w:top w:val="none" w:sz="0" w:space="0" w:color="auto"/>
                <w:left w:val="none" w:sz="0" w:space="0" w:color="auto"/>
                <w:bottom w:val="none" w:sz="0" w:space="0" w:color="auto"/>
                <w:right w:val="none" w:sz="0" w:space="0" w:color="auto"/>
              </w:divBdr>
              <w:divsChild>
                <w:div w:id="896283741">
                  <w:marLeft w:val="0"/>
                  <w:marRight w:val="0"/>
                  <w:marTop w:val="0"/>
                  <w:marBottom w:val="0"/>
                  <w:divBdr>
                    <w:top w:val="none" w:sz="0" w:space="0" w:color="auto"/>
                    <w:left w:val="none" w:sz="0" w:space="0" w:color="auto"/>
                    <w:bottom w:val="none" w:sz="0" w:space="0" w:color="auto"/>
                    <w:right w:val="none" w:sz="0" w:space="0" w:color="auto"/>
                  </w:divBdr>
                  <w:divsChild>
                    <w:div w:id="896283717">
                      <w:marLeft w:val="0"/>
                      <w:marRight w:val="0"/>
                      <w:marTop w:val="0"/>
                      <w:marBottom w:val="0"/>
                      <w:divBdr>
                        <w:top w:val="none" w:sz="0" w:space="0" w:color="auto"/>
                        <w:left w:val="none" w:sz="0" w:space="0" w:color="auto"/>
                        <w:bottom w:val="none" w:sz="0" w:space="0" w:color="auto"/>
                        <w:right w:val="none" w:sz="0" w:space="0" w:color="auto"/>
                      </w:divBdr>
                      <w:divsChild>
                        <w:div w:id="896283726">
                          <w:marLeft w:val="177"/>
                          <w:marRight w:val="0"/>
                          <w:marTop w:val="0"/>
                          <w:marBottom w:val="0"/>
                          <w:divBdr>
                            <w:top w:val="none" w:sz="0" w:space="0" w:color="auto"/>
                            <w:left w:val="none" w:sz="0" w:space="0" w:color="auto"/>
                            <w:bottom w:val="none" w:sz="0" w:space="0" w:color="auto"/>
                            <w:right w:val="none" w:sz="0" w:space="0" w:color="auto"/>
                          </w:divBdr>
                          <w:divsChild>
                            <w:div w:id="896283713">
                              <w:marLeft w:val="0"/>
                              <w:marRight w:val="0"/>
                              <w:marTop w:val="0"/>
                              <w:marBottom w:val="0"/>
                              <w:divBdr>
                                <w:top w:val="none" w:sz="0" w:space="0" w:color="auto"/>
                                <w:left w:val="none" w:sz="0" w:space="0" w:color="auto"/>
                                <w:bottom w:val="none" w:sz="0" w:space="0" w:color="auto"/>
                                <w:right w:val="none" w:sz="0" w:space="0" w:color="auto"/>
                              </w:divBdr>
                              <w:divsChild>
                                <w:div w:id="896283752">
                                  <w:marLeft w:val="0"/>
                                  <w:marRight w:val="0"/>
                                  <w:marTop w:val="0"/>
                                  <w:marBottom w:val="0"/>
                                  <w:divBdr>
                                    <w:top w:val="none" w:sz="0" w:space="0" w:color="auto"/>
                                    <w:left w:val="none" w:sz="0" w:space="0" w:color="auto"/>
                                    <w:bottom w:val="none" w:sz="0" w:space="0" w:color="auto"/>
                                    <w:right w:val="none" w:sz="0" w:space="0" w:color="auto"/>
                                  </w:divBdr>
                                  <w:divsChild>
                                    <w:div w:id="896283720">
                                      <w:marLeft w:val="0"/>
                                      <w:marRight w:val="0"/>
                                      <w:marTop w:val="0"/>
                                      <w:marBottom w:val="0"/>
                                      <w:divBdr>
                                        <w:top w:val="none" w:sz="0" w:space="0" w:color="auto"/>
                                        <w:left w:val="none" w:sz="0" w:space="0" w:color="auto"/>
                                        <w:bottom w:val="none" w:sz="0" w:space="0" w:color="auto"/>
                                        <w:right w:val="none" w:sz="0" w:space="0" w:color="auto"/>
                                      </w:divBdr>
                                      <w:divsChild>
                                        <w:div w:id="8962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6283718">
      <w:marLeft w:val="0"/>
      <w:marRight w:val="0"/>
      <w:marTop w:val="0"/>
      <w:marBottom w:val="0"/>
      <w:divBdr>
        <w:top w:val="none" w:sz="0" w:space="0" w:color="auto"/>
        <w:left w:val="none" w:sz="0" w:space="0" w:color="auto"/>
        <w:bottom w:val="none" w:sz="0" w:space="0" w:color="auto"/>
        <w:right w:val="none" w:sz="0" w:space="0" w:color="auto"/>
      </w:divBdr>
    </w:div>
    <w:div w:id="896283722">
      <w:marLeft w:val="0"/>
      <w:marRight w:val="0"/>
      <w:marTop w:val="0"/>
      <w:marBottom w:val="0"/>
      <w:divBdr>
        <w:top w:val="none" w:sz="0" w:space="0" w:color="auto"/>
        <w:left w:val="none" w:sz="0" w:space="0" w:color="auto"/>
        <w:bottom w:val="none" w:sz="0" w:space="0" w:color="auto"/>
        <w:right w:val="none" w:sz="0" w:space="0" w:color="auto"/>
      </w:divBdr>
    </w:div>
    <w:div w:id="896283729">
      <w:marLeft w:val="0"/>
      <w:marRight w:val="0"/>
      <w:marTop w:val="0"/>
      <w:marBottom w:val="0"/>
      <w:divBdr>
        <w:top w:val="none" w:sz="0" w:space="0" w:color="auto"/>
        <w:left w:val="none" w:sz="0" w:space="0" w:color="auto"/>
        <w:bottom w:val="none" w:sz="0" w:space="0" w:color="auto"/>
        <w:right w:val="none" w:sz="0" w:space="0" w:color="auto"/>
      </w:divBdr>
    </w:div>
    <w:div w:id="896283736">
      <w:marLeft w:val="0"/>
      <w:marRight w:val="0"/>
      <w:marTop w:val="0"/>
      <w:marBottom w:val="0"/>
      <w:divBdr>
        <w:top w:val="none" w:sz="0" w:space="0" w:color="auto"/>
        <w:left w:val="none" w:sz="0" w:space="0" w:color="auto"/>
        <w:bottom w:val="none" w:sz="0" w:space="0" w:color="auto"/>
        <w:right w:val="none" w:sz="0" w:space="0" w:color="auto"/>
      </w:divBdr>
      <w:divsChild>
        <w:div w:id="896283723">
          <w:marLeft w:val="0"/>
          <w:marRight w:val="0"/>
          <w:marTop w:val="0"/>
          <w:marBottom w:val="0"/>
          <w:divBdr>
            <w:top w:val="none" w:sz="0" w:space="0" w:color="auto"/>
            <w:left w:val="none" w:sz="0" w:space="0" w:color="auto"/>
            <w:bottom w:val="none" w:sz="0" w:space="0" w:color="auto"/>
            <w:right w:val="none" w:sz="0" w:space="0" w:color="auto"/>
          </w:divBdr>
        </w:div>
      </w:divsChild>
    </w:div>
    <w:div w:id="896283738">
      <w:marLeft w:val="0"/>
      <w:marRight w:val="0"/>
      <w:marTop w:val="0"/>
      <w:marBottom w:val="0"/>
      <w:divBdr>
        <w:top w:val="none" w:sz="0" w:space="0" w:color="auto"/>
        <w:left w:val="none" w:sz="0" w:space="0" w:color="auto"/>
        <w:bottom w:val="none" w:sz="0" w:space="0" w:color="auto"/>
        <w:right w:val="none" w:sz="0" w:space="0" w:color="auto"/>
      </w:divBdr>
    </w:div>
    <w:div w:id="896283739">
      <w:marLeft w:val="0"/>
      <w:marRight w:val="0"/>
      <w:marTop w:val="0"/>
      <w:marBottom w:val="0"/>
      <w:divBdr>
        <w:top w:val="none" w:sz="0" w:space="0" w:color="auto"/>
        <w:left w:val="none" w:sz="0" w:space="0" w:color="auto"/>
        <w:bottom w:val="none" w:sz="0" w:space="0" w:color="auto"/>
        <w:right w:val="none" w:sz="0" w:space="0" w:color="auto"/>
      </w:divBdr>
    </w:div>
    <w:div w:id="896283740">
      <w:marLeft w:val="0"/>
      <w:marRight w:val="0"/>
      <w:marTop w:val="0"/>
      <w:marBottom w:val="0"/>
      <w:divBdr>
        <w:top w:val="none" w:sz="0" w:space="0" w:color="auto"/>
        <w:left w:val="none" w:sz="0" w:space="0" w:color="auto"/>
        <w:bottom w:val="none" w:sz="0" w:space="0" w:color="auto"/>
        <w:right w:val="none" w:sz="0" w:space="0" w:color="auto"/>
      </w:divBdr>
      <w:divsChild>
        <w:div w:id="896283715">
          <w:marLeft w:val="0"/>
          <w:marRight w:val="0"/>
          <w:marTop w:val="0"/>
          <w:marBottom w:val="0"/>
          <w:divBdr>
            <w:top w:val="none" w:sz="0" w:space="0" w:color="auto"/>
            <w:left w:val="none" w:sz="0" w:space="0" w:color="auto"/>
            <w:bottom w:val="none" w:sz="0" w:space="0" w:color="auto"/>
            <w:right w:val="none" w:sz="0" w:space="0" w:color="auto"/>
          </w:divBdr>
          <w:divsChild>
            <w:div w:id="896283733">
              <w:marLeft w:val="0"/>
              <w:marRight w:val="0"/>
              <w:marTop w:val="0"/>
              <w:marBottom w:val="0"/>
              <w:divBdr>
                <w:top w:val="none" w:sz="0" w:space="0" w:color="auto"/>
                <w:left w:val="none" w:sz="0" w:space="0" w:color="auto"/>
                <w:bottom w:val="none" w:sz="0" w:space="0" w:color="auto"/>
                <w:right w:val="none" w:sz="0" w:space="0" w:color="auto"/>
              </w:divBdr>
              <w:divsChild>
                <w:div w:id="896283758">
                  <w:marLeft w:val="0"/>
                  <w:marRight w:val="0"/>
                  <w:marTop w:val="0"/>
                  <w:marBottom w:val="0"/>
                  <w:divBdr>
                    <w:top w:val="none" w:sz="0" w:space="0" w:color="auto"/>
                    <w:left w:val="none" w:sz="0" w:space="0" w:color="auto"/>
                    <w:bottom w:val="none" w:sz="0" w:space="0" w:color="auto"/>
                    <w:right w:val="none" w:sz="0" w:space="0" w:color="auto"/>
                  </w:divBdr>
                  <w:divsChild>
                    <w:div w:id="8962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3745">
          <w:marLeft w:val="0"/>
          <w:marRight w:val="0"/>
          <w:marTop w:val="0"/>
          <w:marBottom w:val="0"/>
          <w:divBdr>
            <w:top w:val="none" w:sz="0" w:space="0" w:color="auto"/>
            <w:left w:val="none" w:sz="0" w:space="0" w:color="auto"/>
            <w:bottom w:val="none" w:sz="0" w:space="0" w:color="auto"/>
            <w:right w:val="none" w:sz="0" w:space="0" w:color="auto"/>
          </w:divBdr>
          <w:divsChild>
            <w:div w:id="896283746">
              <w:marLeft w:val="0"/>
              <w:marRight w:val="0"/>
              <w:marTop w:val="0"/>
              <w:marBottom w:val="0"/>
              <w:divBdr>
                <w:top w:val="none" w:sz="0" w:space="0" w:color="auto"/>
                <w:left w:val="none" w:sz="0" w:space="0" w:color="auto"/>
                <w:bottom w:val="none" w:sz="0" w:space="0" w:color="auto"/>
                <w:right w:val="none" w:sz="0" w:space="0" w:color="auto"/>
              </w:divBdr>
              <w:divsChild>
                <w:div w:id="896283721">
                  <w:marLeft w:val="0"/>
                  <w:marRight w:val="0"/>
                  <w:marTop w:val="0"/>
                  <w:marBottom w:val="0"/>
                  <w:divBdr>
                    <w:top w:val="none" w:sz="0" w:space="0" w:color="auto"/>
                    <w:left w:val="none" w:sz="0" w:space="0" w:color="auto"/>
                    <w:bottom w:val="none" w:sz="0" w:space="0" w:color="auto"/>
                    <w:right w:val="none" w:sz="0" w:space="0" w:color="auto"/>
                  </w:divBdr>
                  <w:divsChild>
                    <w:div w:id="896283748">
                      <w:marLeft w:val="0"/>
                      <w:marRight w:val="0"/>
                      <w:marTop w:val="0"/>
                      <w:marBottom w:val="0"/>
                      <w:divBdr>
                        <w:top w:val="none" w:sz="0" w:space="0" w:color="auto"/>
                        <w:left w:val="none" w:sz="0" w:space="0" w:color="auto"/>
                        <w:bottom w:val="none" w:sz="0" w:space="0" w:color="auto"/>
                        <w:right w:val="none" w:sz="0" w:space="0" w:color="auto"/>
                      </w:divBdr>
                      <w:divsChild>
                        <w:div w:id="896283728">
                          <w:marLeft w:val="0"/>
                          <w:marRight w:val="0"/>
                          <w:marTop w:val="0"/>
                          <w:marBottom w:val="0"/>
                          <w:divBdr>
                            <w:top w:val="none" w:sz="0" w:space="0" w:color="auto"/>
                            <w:left w:val="none" w:sz="0" w:space="0" w:color="auto"/>
                            <w:bottom w:val="none" w:sz="0" w:space="0" w:color="auto"/>
                            <w:right w:val="none" w:sz="0" w:space="0" w:color="auto"/>
                          </w:divBdr>
                          <w:divsChild>
                            <w:div w:id="896283734">
                              <w:marLeft w:val="0"/>
                              <w:marRight w:val="0"/>
                              <w:marTop w:val="0"/>
                              <w:marBottom w:val="0"/>
                              <w:divBdr>
                                <w:top w:val="none" w:sz="0" w:space="0" w:color="auto"/>
                                <w:left w:val="single" w:sz="18" w:space="6" w:color="000000"/>
                                <w:bottom w:val="none" w:sz="0" w:space="0" w:color="auto"/>
                                <w:right w:val="none" w:sz="0" w:space="0" w:color="auto"/>
                              </w:divBdr>
                              <w:divsChild>
                                <w:div w:id="896283747">
                                  <w:marLeft w:val="0"/>
                                  <w:marRight w:val="0"/>
                                  <w:marTop w:val="0"/>
                                  <w:marBottom w:val="0"/>
                                  <w:divBdr>
                                    <w:top w:val="none" w:sz="0" w:space="0" w:color="auto"/>
                                    <w:left w:val="none" w:sz="0" w:space="0" w:color="auto"/>
                                    <w:bottom w:val="none" w:sz="0" w:space="0" w:color="auto"/>
                                    <w:right w:val="none" w:sz="0" w:space="0" w:color="auto"/>
                                  </w:divBdr>
                                  <w:divsChild>
                                    <w:div w:id="896283737">
                                      <w:marLeft w:val="0"/>
                                      <w:marRight w:val="0"/>
                                      <w:marTop w:val="0"/>
                                      <w:marBottom w:val="0"/>
                                      <w:divBdr>
                                        <w:top w:val="none" w:sz="0" w:space="0" w:color="auto"/>
                                        <w:left w:val="none" w:sz="0" w:space="0" w:color="auto"/>
                                        <w:bottom w:val="none" w:sz="0" w:space="0" w:color="auto"/>
                                        <w:right w:val="none" w:sz="0" w:space="0" w:color="auto"/>
                                      </w:divBdr>
                                      <w:divsChild>
                                        <w:div w:id="896283757">
                                          <w:marLeft w:val="0"/>
                                          <w:marRight w:val="0"/>
                                          <w:marTop w:val="0"/>
                                          <w:marBottom w:val="0"/>
                                          <w:divBdr>
                                            <w:top w:val="none" w:sz="0" w:space="0" w:color="auto"/>
                                            <w:left w:val="none" w:sz="0" w:space="0" w:color="auto"/>
                                            <w:bottom w:val="none" w:sz="0" w:space="0" w:color="auto"/>
                                            <w:right w:val="none" w:sz="0" w:space="0" w:color="auto"/>
                                          </w:divBdr>
                                          <w:divsChild>
                                            <w:div w:id="8962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283742">
      <w:marLeft w:val="0"/>
      <w:marRight w:val="0"/>
      <w:marTop w:val="0"/>
      <w:marBottom w:val="0"/>
      <w:divBdr>
        <w:top w:val="none" w:sz="0" w:space="0" w:color="auto"/>
        <w:left w:val="none" w:sz="0" w:space="0" w:color="auto"/>
        <w:bottom w:val="none" w:sz="0" w:space="0" w:color="auto"/>
        <w:right w:val="none" w:sz="0" w:space="0" w:color="auto"/>
      </w:divBdr>
      <w:divsChild>
        <w:div w:id="896283732">
          <w:marLeft w:val="0"/>
          <w:marRight w:val="0"/>
          <w:marTop w:val="0"/>
          <w:marBottom w:val="0"/>
          <w:divBdr>
            <w:top w:val="none" w:sz="0" w:space="0" w:color="auto"/>
            <w:left w:val="none" w:sz="0" w:space="0" w:color="auto"/>
            <w:bottom w:val="none" w:sz="0" w:space="0" w:color="auto"/>
            <w:right w:val="none" w:sz="0" w:space="0" w:color="auto"/>
          </w:divBdr>
          <w:divsChild>
            <w:div w:id="896283716">
              <w:marLeft w:val="0"/>
              <w:marRight w:val="0"/>
              <w:marTop w:val="0"/>
              <w:marBottom w:val="0"/>
              <w:divBdr>
                <w:top w:val="none" w:sz="0" w:space="0" w:color="auto"/>
                <w:left w:val="none" w:sz="0" w:space="0" w:color="auto"/>
                <w:bottom w:val="none" w:sz="0" w:space="0" w:color="auto"/>
                <w:right w:val="none" w:sz="0" w:space="0" w:color="auto"/>
              </w:divBdr>
              <w:divsChild>
                <w:div w:id="896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83744">
      <w:marLeft w:val="0"/>
      <w:marRight w:val="0"/>
      <w:marTop w:val="0"/>
      <w:marBottom w:val="0"/>
      <w:divBdr>
        <w:top w:val="none" w:sz="0" w:space="0" w:color="auto"/>
        <w:left w:val="none" w:sz="0" w:space="0" w:color="auto"/>
        <w:bottom w:val="none" w:sz="0" w:space="0" w:color="auto"/>
        <w:right w:val="none" w:sz="0" w:space="0" w:color="auto"/>
      </w:divBdr>
    </w:div>
    <w:div w:id="896283749">
      <w:marLeft w:val="0"/>
      <w:marRight w:val="0"/>
      <w:marTop w:val="0"/>
      <w:marBottom w:val="0"/>
      <w:divBdr>
        <w:top w:val="none" w:sz="0" w:space="0" w:color="auto"/>
        <w:left w:val="none" w:sz="0" w:space="0" w:color="auto"/>
        <w:bottom w:val="none" w:sz="0" w:space="0" w:color="auto"/>
        <w:right w:val="none" w:sz="0" w:space="0" w:color="auto"/>
      </w:divBdr>
      <w:divsChild>
        <w:div w:id="896283725">
          <w:marLeft w:val="0"/>
          <w:marRight w:val="0"/>
          <w:marTop w:val="0"/>
          <w:marBottom w:val="0"/>
          <w:divBdr>
            <w:top w:val="none" w:sz="0" w:space="0" w:color="auto"/>
            <w:left w:val="none" w:sz="0" w:space="0" w:color="auto"/>
            <w:bottom w:val="none" w:sz="0" w:space="0" w:color="auto"/>
            <w:right w:val="none" w:sz="0" w:space="0" w:color="auto"/>
          </w:divBdr>
        </w:div>
        <w:div w:id="896283735">
          <w:marLeft w:val="0"/>
          <w:marRight w:val="0"/>
          <w:marTop w:val="0"/>
          <w:marBottom w:val="0"/>
          <w:divBdr>
            <w:top w:val="none" w:sz="0" w:space="0" w:color="auto"/>
            <w:left w:val="none" w:sz="0" w:space="0" w:color="auto"/>
            <w:bottom w:val="none" w:sz="0" w:space="0" w:color="auto"/>
            <w:right w:val="none" w:sz="0" w:space="0" w:color="auto"/>
          </w:divBdr>
        </w:div>
      </w:divsChild>
    </w:div>
    <w:div w:id="896283750">
      <w:marLeft w:val="0"/>
      <w:marRight w:val="0"/>
      <w:marTop w:val="0"/>
      <w:marBottom w:val="0"/>
      <w:divBdr>
        <w:top w:val="none" w:sz="0" w:space="0" w:color="auto"/>
        <w:left w:val="none" w:sz="0" w:space="0" w:color="auto"/>
        <w:bottom w:val="none" w:sz="0" w:space="0" w:color="auto"/>
        <w:right w:val="none" w:sz="0" w:space="0" w:color="auto"/>
      </w:divBdr>
    </w:div>
    <w:div w:id="896283751">
      <w:marLeft w:val="0"/>
      <w:marRight w:val="0"/>
      <w:marTop w:val="0"/>
      <w:marBottom w:val="0"/>
      <w:divBdr>
        <w:top w:val="none" w:sz="0" w:space="0" w:color="auto"/>
        <w:left w:val="none" w:sz="0" w:space="0" w:color="auto"/>
        <w:bottom w:val="none" w:sz="0" w:space="0" w:color="auto"/>
        <w:right w:val="none" w:sz="0" w:space="0" w:color="auto"/>
      </w:divBdr>
    </w:div>
    <w:div w:id="896283753">
      <w:marLeft w:val="0"/>
      <w:marRight w:val="0"/>
      <w:marTop w:val="0"/>
      <w:marBottom w:val="0"/>
      <w:divBdr>
        <w:top w:val="none" w:sz="0" w:space="0" w:color="auto"/>
        <w:left w:val="none" w:sz="0" w:space="0" w:color="auto"/>
        <w:bottom w:val="none" w:sz="0" w:space="0" w:color="auto"/>
        <w:right w:val="none" w:sz="0" w:space="0" w:color="auto"/>
      </w:divBdr>
    </w:div>
    <w:div w:id="896283754">
      <w:marLeft w:val="0"/>
      <w:marRight w:val="0"/>
      <w:marTop w:val="0"/>
      <w:marBottom w:val="0"/>
      <w:divBdr>
        <w:top w:val="none" w:sz="0" w:space="0" w:color="auto"/>
        <w:left w:val="none" w:sz="0" w:space="0" w:color="auto"/>
        <w:bottom w:val="none" w:sz="0" w:space="0" w:color="auto"/>
        <w:right w:val="none" w:sz="0" w:space="0" w:color="auto"/>
      </w:divBdr>
    </w:div>
    <w:div w:id="896283755">
      <w:marLeft w:val="0"/>
      <w:marRight w:val="0"/>
      <w:marTop w:val="0"/>
      <w:marBottom w:val="0"/>
      <w:divBdr>
        <w:top w:val="none" w:sz="0" w:space="0" w:color="auto"/>
        <w:left w:val="none" w:sz="0" w:space="0" w:color="auto"/>
        <w:bottom w:val="none" w:sz="0" w:space="0" w:color="auto"/>
        <w:right w:val="none" w:sz="0" w:space="0" w:color="auto"/>
      </w:divBdr>
    </w:div>
    <w:div w:id="896283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1183</Words>
  <Characters>6394</Characters>
  <Application>Microsoft Office Word</Application>
  <DocSecurity>0</DocSecurity>
  <Lines>53</Lines>
  <Paragraphs>15</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2016-05-26T16:34:00Z</cp:lastPrinted>
  <dcterms:created xsi:type="dcterms:W3CDTF">2017-03-25T09:42:00Z</dcterms:created>
  <dcterms:modified xsi:type="dcterms:W3CDTF">2017-03-25T17:07:00Z</dcterms:modified>
</cp:coreProperties>
</file>